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744368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eastAsia="ja-JP"/>
        </w:rPr>
      </w:pPr>
      <w:bookmarkStart w:id="0" w:name="OLE_LINK1"/>
      <w:bookmarkStart w:id="1" w:name="OLE_LINK2"/>
      <w:r w:rsidRPr="00744368">
        <w:rPr>
          <w:rFonts w:cs="Arial"/>
          <w:bCs/>
          <w:sz w:val="24"/>
          <w:szCs w:val="24"/>
        </w:rPr>
        <w:t>3GPP TSG RAN WG1 Meeting #</w:t>
      </w:r>
      <w:r w:rsidRPr="00744368">
        <w:rPr>
          <w:rFonts w:eastAsia="MS Mincho" w:cs="Arial"/>
          <w:bCs/>
          <w:sz w:val="24"/>
          <w:szCs w:val="24"/>
          <w:lang w:eastAsia="ja-JP"/>
        </w:rPr>
        <w:t>8</w:t>
      </w:r>
      <w:r w:rsidR="00F4711D">
        <w:rPr>
          <w:rFonts w:eastAsia="MS Mincho" w:cs="Arial"/>
          <w:bCs/>
          <w:sz w:val="24"/>
          <w:szCs w:val="24"/>
          <w:lang w:eastAsia="ja-JP"/>
        </w:rPr>
        <w:t>5</w:t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Pr="00744368">
        <w:rPr>
          <w:rFonts w:eastAsia="MS Mincho" w:cs="Arial"/>
          <w:bCs/>
          <w:sz w:val="24"/>
          <w:szCs w:val="24"/>
          <w:lang w:eastAsia="ja-JP"/>
        </w:rPr>
        <w:tab/>
      </w:r>
      <w:r w:rsidR="004E3111" w:rsidRPr="004E3111">
        <w:rPr>
          <w:rFonts w:cs="Arial"/>
          <w:bCs/>
          <w:sz w:val="24"/>
          <w:szCs w:val="24"/>
        </w:rPr>
        <w:t>R1-165246</w:t>
      </w:r>
    </w:p>
    <w:p w:rsidR="003B44BB" w:rsidRPr="00226CA3" w:rsidRDefault="00F4711D" w:rsidP="003B44BB">
      <w:pPr>
        <w:pStyle w:val="Header"/>
        <w:rPr>
          <w:rFonts w:eastAsia="MS Mincho" w:cs="Arial"/>
          <w:bCs/>
          <w:sz w:val="24"/>
          <w:szCs w:val="24"/>
          <w:lang w:val="en-US" w:eastAsia="ja-JP"/>
        </w:rPr>
      </w:pPr>
      <w:r w:rsidRPr="003905E3">
        <w:rPr>
          <w:rFonts w:eastAsia="MS Mincho" w:cs="Arial"/>
          <w:bCs/>
          <w:sz w:val="24"/>
          <w:szCs w:val="24"/>
          <w:lang w:val="en-US" w:eastAsia="ja-JP"/>
        </w:rPr>
        <w:t>Nanjing</w:t>
      </w:r>
      <w:r w:rsidRPr="00226CA3">
        <w:rPr>
          <w:rFonts w:eastAsia="MS Mincho" w:cs="Arial"/>
          <w:bCs/>
          <w:sz w:val="24"/>
          <w:szCs w:val="24"/>
          <w:lang w:val="en-US" w:eastAsia="ja-JP"/>
        </w:rPr>
        <w:t>,</w:t>
      </w:r>
      <w:r w:rsidR="004E3111">
        <w:rPr>
          <w:rFonts w:eastAsia="MS Mincho" w:cs="Arial"/>
          <w:bCs/>
          <w:sz w:val="24"/>
          <w:szCs w:val="24"/>
          <w:lang w:val="en-US" w:eastAsia="ja-JP"/>
        </w:rPr>
        <w:t xml:space="preserve"> PRC,</w:t>
      </w:r>
      <w:r w:rsidRPr="00226CA3">
        <w:rPr>
          <w:rFonts w:eastAsia="MS Mincho" w:cs="Arial"/>
          <w:bCs/>
          <w:sz w:val="24"/>
          <w:szCs w:val="24"/>
          <w:lang w:val="en-US" w:eastAsia="ja-JP"/>
        </w:rPr>
        <w:t xml:space="preserve"> </w:t>
      </w:r>
      <w:r w:rsidRPr="003905E3">
        <w:rPr>
          <w:rFonts w:eastAsia="MS Mincho" w:cs="Arial"/>
          <w:bCs/>
          <w:sz w:val="24"/>
          <w:szCs w:val="24"/>
          <w:lang w:val="en-US" w:eastAsia="ja-JP"/>
        </w:rPr>
        <w:t>23 - 27 May 2016</w:t>
      </w:r>
    </w:p>
    <w:p w:rsidR="00005DBD" w:rsidRPr="00226CA3" w:rsidRDefault="00005DBD" w:rsidP="00005DBD">
      <w:pPr>
        <w:pStyle w:val="FootnoteText"/>
        <w:rPr>
          <w:lang w:val="en-US"/>
        </w:rPr>
      </w:pPr>
    </w:p>
    <w:p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 xml:space="preserve">Source: </w:t>
      </w:r>
      <w:r w:rsidRPr="001E25A7">
        <w:rPr>
          <w:sz w:val="22"/>
          <w:szCs w:val="22"/>
          <w:lang w:val="en-US"/>
        </w:rPr>
        <w:tab/>
        <w:t>Ericsson</w:t>
      </w:r>
    </w:p>
    <w:p w:rsidR="00005DBD" w:rsidRPr="00654255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Title:</w:t>
      </w:r>
      <w:bookmarkStart w:id="2" w:name="Title"/>
      <w:bookmarkEnd w:id="2"/>
      <w:r w:rsidRPr="001E25A7">
        <w:rPr>
          <w:sz w:val="22"/>
          <w:szCs w:val="22"/>
          <w:lang w:val="en-US"/>
        </w:rPr>
        <w:tab/>
      </w:r>
      <w:r w:rsidR="001E25A7" w:rsidRPr="00654255">
        <w:rPr>
          <w:sz w:val="22"/>
          <w:szCs w:val="22"/>
          <w:lang w:val="en-US"/>
        </w:rPr>
        <w:t>Contents of Downlink Control Information for V2V over PC5</w:t>
      </w:r>
    </w:p>
    <w:p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Agenda Item:</w:t>
      </w:r>
      <w:r w:rsidRPr="001E25A7">
        <w:rPr>
          <w:sz w:val="22"/>
          <w:szCs w:val="22"/>
          <w:lang w:val="en-US"/>
        </w:rPr>
        <w:tab/>
      </w:r>
      <w:r w:rsidR="004E3111" w:rsidRPr="004E3111">
        <w:rPr>
          <w:sz w:val="22"/>
          <w:szCs w:val="22"/>
          <w:lang w:val="en-US"/>
        </w:rPr>
        <w:t>6.2.2.3.1</w:t>
      </w:r>
    </w:p>
    <w:p w:rsidR="00005DBD" w:rsidRPr="001E25A7" w:rsidRDefault="00005DBD" w:rsidP="00005DBD">
      <w:pPr>
        <w:pStyle w:val="TdocHeader2"/>
        <w:jc w:val="left"/>
        <w:rPr>
          <w:sz w:val="22"/>
          <w:szCs w:val="22"/>
          <w:lang w:val="en-US"/>
        </w:rPr>
      </w:pPr>
      <w:r w:rsidRPr="001E25A7">
        <w:rPr>
          <w:sz w:val="22"/>
          <w:szCs w:val="22"/>
          <w:lang w:val="en-US"/>
        </w:rPr>
        <w:t>Document for:</w:t>
      </w:r>
      <w:r w:rsidRPr="001E25A7">
        <w:rPr>
          <w:sz w:val="22"/>
          <w:szCs w:val="22"/>
          <w:lang w:val="en-US"/>
        </w:rPr>
        <w:tab/>
        <w:t>Discussion and Decision</w:t>
      </w:r>
    </w:p>
    <w:bookmarkEnd w:id="0"/>
    <w:bookmarkEnd w:id="1"/>
    <w:p w:rsidR="00D77223" w:rsidRDefault="00D77223" w:rsidP="008A63F4">
      <w:pPr>
        <w:pStyle w:val="Heading1"/>
      </w:pPr>
      <w:r w:rsidRPr="007F1723">
        <w:t>Introduction</w:t>
      </w:r>
    </w:p>
    <w:p w:rsidR="00335A3F" w:rsidRDefault="00DE4F23" w:rsidP="005360AD">
      <w:pPr>
        <w:pStyle w:val="BodyText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In </w:t>
      </w:r>
      <w:r w:rsidR="00335A3F">
        <w:rPr>
          <w:sz w:val="22"/>
          <w:szCs w:val="22"/>
        </w:rPr>
        <w:t>RAN1 #84</w:t>
      </w:r>
      <w:r w:rsidR="00574496">
        <w:rPr>
          <w:sz w:val="22"/>
          <w:szCs w:val="22"/>
        </w:rPr>
        <w:t>bis</w:t>
      </w:r>
      <w:r w:rsidR="00335A3F">
        <w:rPr>
          <w:sz w:val="22"/>
          <w:szCs w:val="22"/>
        </w:rPr>
        <w:t xml:space="preserve"> </w:t>
      </w:r>
      <w:r w:rsidR="00F4711D">
        <w:rPr>
          <w:sz w:val="22"/>
          <w:szCs w:val="22"/>
        </w:rPr>
        <w:t>the following agreement and working assumption have been noted</w:t>
      </w:r>
      <w:r>
        <w:rPr>
          <w:sz w:val="22"/>
          <w:szCs w:val="22"/>
        </w:rPr>
        <w:t>:</w:t>
      </w:r>
    </w:p>
    <w:p w:rsidR="00574496" w:rsidRPr="00F4711D" w:rsidRDefault="00574496" w:rsidP="00574496">
      <w:pPr>
        <w:rPr>
          <w:rFonts w:eastAsia="MS Mincho"/>
          <w:i/>
          <w:lang w:eastAsia="ja-JP"/>
        </w:rPr>
      </w:pPr>
      <w:r w:rsidRPr="00F4711D">
        <w:rPr>
          <w:rFonts w:eastAsia="MS Mincho"/>
          <w:i/>
          <w:highlight w:val="green"/>
          <w:lang w:val="en-US" w:eastAsia="ja-JP"/>
        </w:rPr>
        <w:t>Agreement:</w:t>
      </w:r>
    </w:p>
    <w:p w:rsidR="00574496" w:rsidRPr="00F4711D" w:rsidRDefault="00574496" w:rsidP="00574496">
      <w:pPr>
        <w:numPr>
          <w:ilvl w:val="0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>For SPS of V2V traffic for mode-1 SPS on PC5:</w:t>
      </w:r>
    </w:p>
    <w:p w:rsidR="00574496" w:rsidRPr="00F4711D" w:rsidRDefault="00574496" w:rsidP="00574496">
      <w:pPr>
        <w:numPr>
          <w:ilvl w:val="1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 xml:space="preserve">The </w:t>
      </w:r>
      <w:proofErr w:type="spellStart"/>
      <w:r w:rsidRPr="00F4711D">
        <w:rPr>
          <w:rFonts w:eastAsia="MS Mincho"/>
          <w:i/>
          <w:lang w:val="en-US" w:eastAsia="ja-JP"/>
        </w:rPr>
        <w:t>eNB</w:t>
      </w:r>
      <w:proofErr w:type="spellEnd"/>
      <w:r w:rsidRPr="00F4711D">
        <w:rPr>
          <w:rFonts w:eastAsia="MS Mincho"/>
          <w:i/>
          <w:lang w:val="en-US" w:eastAsia="ja-JP"/>
        </w:rPr>
        <w:t xml:space="preserve"> may configure multiple SPS configurations for a given UE</w:t>
      </w:r>
    </w:p>
    <w:p w:rsidR="00574496" w:rsidRPr="00F4711D" w:rsidRDefault="00574496" w:rsidP="00574496">
      <w:pPr>
        <w:numPr>
          <w:ilvl w:val="2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>At least SPS-configuration-specific MCS (if MCS is part of the SPS-configuration) and SPS-configuration-specific periodicity can be configured</w:t>
      </w:r>
    </w:p>
    <w:p w:rsidR="00574496" w:rsidRPr="00F4711D" w:rsidRDefault="00574496" w:rsidP="00574496">
      <w:pPr>
        <w:numPr>
          <w:ilvl w:val="3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>FFS if/which other SPS parameters can differ across the SPS-configurations</w:t>
      </w:r>
    </w:p>
    <w:p w:rsidR="00574496" w:rsidRPr="00F4711D" w:rsidRDefault="00574496" w:rsidP="00574496">
      <w:pPr>
        <w:numPr>
          <w:ilvl w:val="2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 xml:space="preserve">The </w:t>
      </w:r>
      <w:proofErr w:type="spellStart"/>
      <w:r w:rsidRPr="00F4711D">
        <w:rPr>
          <w:rFonts w:eastAsia="MS Mincho"/>
          <w:i/>
          <w:lang w:val="en-US" w:eastAsia="ja-JP"/>
        </w:rPr>
        <w:t>eNB</w:t>
      </w:r>
      <w:proofErr w:type="spellEnd"/>
      <w:r w:rsidRPr="00F4711D">
        <w:rPr>
          <w:rFonts w:eastAsia="MS Mincho"/>
          <w:i/>
          <w:lang w:val="en-US" w:eastAsia="ja-JP"/>
        </w:rPr>
        <w:t xml:space="preserve"> can dynamically trigger/release the different SPS-configurations by use of (E)PDCCH</w:t>
      </w:r>
    </w:p>
    <w:p w:rsidR="00574496" w:rsidRPr="00F4711D" w:rsidRDefault="00574496" w:rsidP="00574496">
      <w:pPr>
        <w:numPr>
          <w:ilvl w:val="3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>Details of the trigger/release are FFS</w:t>
      </w:r>
    </w:p>
    <w:p w:rsidR="00574496" w:rsidRPr="00F4711D" w:rsidRDefault="00574496" w:rsidP="00574496">
      <w:pPr>
        <w:numPr>
          <w:ilvl w:val="1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highlight w:val="darkYellow"/>
          <w:lang w:val="en-US" w:eastAsia="ja-JP"/>
        </w:rPr>
        <w:t>Working assumption</w:t>
      </w:r>
      <w:r w:rsidRPr="00F4711D">
        <w:rPr>
          <w:rFonts w:eastAsia="MS Mincho"/>
          <w:i/>
          <w:lang w:val="en-US" w:eastAsia="ja-JP"/>
        </w:rPr>
        <w:t xml:space="preserve">: The UE can indicate to the </w:t>
      </w:r>
      <w:proofErr w:type="spellStart"/>
      <w:r w:rsidRPr="00F4711D">
        <w:rPr>
          <w:rFonts w:eastAsia="MS Mincho"/>
          <w:i/>
          <w:lang w:val="en-US" w:eastAsia="ja-JP"/>
        </w:rPr>
        <w:t>eNB</w:t>
      </w:r>
      <w:proofErr w:type="spellEnd"/>
      <w:r w:rsidRPr="00F4711D">
        <w:rPr>
          <w:rFonts w:eastAsia="MS Mincho"/>
          <w:i/>
          <w:lang w:val="en-US" w:eastAsia="ja-JP"/>
        </w:rPr>
        <w:t xml:space="preserve"> that it does not intend to transmit data before a transmission associated to an SPS configuration</w:t>
      </w:r>
    </w:p>
    <w:p w:rsidR="00574496" w:rsidRPr="00F4711D" w:rsidRDefault="00574496" w:rsidP="00574496">
      <w:pPr>
        <w:numPr>
          <w:ilvl w:val="2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>FFS any details of the signaling protocol</w:t>
      </w:r>
    </w:p>
    <w:p w:rsidR="00574496" w:rsidRPr="00F4711D" w:rsidRDefault="00574496" w:rsidP="00574496">
      <w:pPr>
        <w:numPr>
          <w:ilvl w:val="2"/>
          <w:numId w:val="15"/>
        </w:numPr>
        <w:spacing w:after="0"/>
        <w:rPr>
          <w:rFonts w:eastAsia="MS Mincho"/>
          <w:i/>
          <w:lang w:val="en-US" w:eastAsia="ja-JP"/>
        </w:rPr>
      </w:pPr>
      <w:r w:rsidRPr="00F4711D">
        <w:rPr>
          <w:rFonts w:eastAsia="MS Mincho"/>
          <w:i/>
          <w:lang w:val="en-US" w:eastAsia="ja-JP"/>
        </w:rPr>
        <w:t xml:space="preserve">FFS whether </w:t>
      </w:r>
      <w:proofErr w:type="spellStart"/>
      <w:r w:rsidRPr="00F4711D">
        <w:rPr>
          <w:rFonts w:eastAsia="MS Mincho"/>
          <w:i/>
          <w:lang w:val="en-US" w:eastAsia="ja-JP"/>
        </w:rPr>
        <w:t>eNB</w:t>
      </w:r>
      <w:proofErr w:type="spellEnd"/>
      <w:r w:rsidRPr="00F4711D">
        <w:rPr>
          <w:rFonts w:eastAsia="MS Mincho"/>
          <w:i/>
          <w:lang w:val="en-US" w:eastAsia="ja-JP"/>
        </w:rPr>
        <w:t xml:space="preserve"> acknowledgment of the UE indication is needed</w:t>
      </w:r>
    </w:p>
    <w:p w:rsidR="00544B04" w:rsidRPr="000A33FB" w:rsidRDefault="00544B04" w:rsidP="00F4711D">
      <w:pPr>
        <w:overflowPunct w:val="0"/>
        <w:autoSpaceDE w:val="0"/>
        <w:autoSpaceDN w:val="0"/>
        <w:adjustRightInd w:val="0"/>
        <w:spacing w:after="120"/>
        <w:ind w:left="852"/>
        <w:jc w:val="both"/>
        <w:textAlignment w:val="baseline"/>
        <w:rPr>
          <w:rFonts w:eastAsia="Malgun Gothic"/>
          <w:bCs/>
          <w:i/>
          <w:iCs/>
          <w:sz w:val="22"/>
          <w:szCs w:val="22"/>
          <w:lang w:val="en-US" w:eastAsia="ko-KR"/>
        </w:rPr>
      </w:pPr>
    </w:p>
    <w:p w:rsidR="00E57705" w:rsidRDefault="007271DE" w:rsidP="005360AD">
      <w:pPr>
        <w:pStyle w:val="BodyText"/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As specified above, the </w:t>
      </w:r>
      <w:r w:rsidR="00335AEF">
        <w:rPr>
          <w:sz w:val="22"/>
          <w:szCs w:val="22"/>
        </w:rPr>
        <w:t>(E</w:t>
      </w:r>
      <w:proofErr w:type="gramStart"/>
      <w:r w:rsidR="00335AEF">
        <w:rPr>
          <w:sz w:val="22"/>
          <w:szCs w:val="22"/>
        </w:rPr>
        <w:t>)</w:t>
      </w:r>
      <w:r>
        <w:rPr>
          <w:sz w:val="22"/>
          <w:szCs w:val="22"/>
        </w:rPr>
        <w:t>PDCCH</w:t>
      </w:r>
      <w:proofErr w:type="gramEnd"/>
      <w:r>
        <w:rPr>
          <w:sz w:val="22"/>
          <w:szCs w:val="22"/>
        </w:rPr>
        <w:t xml:space="preserve"> is an enabler for the SPS over PC5. I</w:t>
      </w:r>
      <w:r w:rsidR="00E40612">
        <w:rPr>
          <w:sz w:val="22"/>
          <w:szCs w:val="22"/>
        </w:rPr>
        <w:t xml:space="preserve">n this paper we discuss </w:t>
      </w:r>
      <w:r w:rsidR="006B6BFA">
        <w:rPr>
          <w:sz w:val="22"/>
          <w:szCs w:val="22"/>
        </w:rPr>
        <w:t xml:space="preserve">the </w:t>
      </w:r>
      <w:r w:rsidR="00350718">
        <w:rPr>
          <w:sz w:val="22"/>
          <w:szCs w:val="22"/>
        </w:rPr>
        <w:t>contents of</w:t>
      </w:r>
      <w:r w:rsidR="00E40612">
        <w:rPr>
          <w:sz w:val="22"/>
          <w:szCs w:val="22"/>
        </w:rPr>
        <w:t xml:space="preserve"> </w:t>
      </w:r>
      <w:r w:rsidR="006B6BFA">
        <w:rPr>
          <w:sz w:val="22"/>
          <w:szCs w:val="22"/>
        </w:rPr>
        <w:t xml:space="preserve">downlink control information </w:t>
      </w:r>
      <w:r>
        <w:rPr>
          <w:sz w:val="22"/>
          <w:szCs w:val="22"/>
        </w:rPr>
        <w:t xml:space="preserve">(DCI) </w:t>
      </w:r>
      <w:r w:rsidR="00E40612">
        <w:rPr>
          <w:sz w:val="22"/>
          <w:szCs w:val="22"/>
        </w:rPr>
        <w:t>in</w:t>
      </w:r>
      <w:r w:rsidR="006B6BFA">
        <w:rPr>
          <w:sz w:val="22"/>
          <w:szCs w:val="22"/>
        </w:rPr>
        <w:t xml:space="preserve"> Mode-1 resource allocation</w:t>
      </w:r>
      <w:r w:rsidR="00E40612">
        <w:rPr>
          <w:sz w:val="22"/>
          <w:szCs w:val="22"/>
        </w:rPr>
        <w:t xml:space="preserve"> of V2X over PC5.</w:t>
      </w:r>
      <w:r w:rsidR="000A33FB" w:rsidRPr="000A33FB">
        <w:rPr>
          <w:sz w:val="22"/>
          <w:szCs w:val="22"/>
        </w:rPr>
        <w:t xml:space="preserve"> </w:t>
      </w:r>
    </w:p>
    <w:p w:rsidR="001C33A7" w:rsidRDefault="00E40612" w:rsidP="001C33A7">
      <w:pPr>
        <w:pStyle w:val="Heading1"/>
      </w:pPr>
      <w:r>
        <w:t>Downlink control information</w:t>
      </w:r>
    </w:p>
    <w:p w:rsidR="00350718" w:rsidRPr="00CC0771" w:rsidRDefault="00350718" w:rsidP="00A6573F">
      <w:pPr>
        <w:jc w:val="both"/>
      </w:pPr>
      <w:r>
        <w:rPr>
          <w:sz w:val="22"/>
          <w:szCs w:val="22"/>
        </w:rPr>
        <w:t>In Rel-12 sidelink design, the protocol for mode-1 resource allocation is as follows:</w:t>
      </w:r>
      <w:r w:rsidR="00A6573F">
        <w:rPr>
          <w:sz w:val="22"/>
          <w:szCs w:val="22"/>
        </w:rPr>
        <w:t xml:space="preserve">  </w:t>
      </w:r>
      <w:r w:rsidRPr="00CC0771">
        <w:rPr>
          <w:sz w:val="22"/>
          <w:szCs w:val="22"/>
        </w:rPr>
        <w:t xml:space="preserve">When a UE has D2D data to transmit it sends the buffer status report (BSR) to the </w:t>
      </w:r>
      <w:proofErr w:type="spellStart"/>
      <w:r w:rsidRPr="00CC0771">
        <w:rPr>
          <w:sz w:val="22"/>
          <w:szCs w:val="22"/>
        </w:rPr>
        <w:t>eNB</w:t>
      </w:r>
      <w:proofErr w:type="spellEnd"/>
      <w:r w:rsidRPr="00CC0771">
        <w:rPr>
          <w:sz w:val="22"/>
          <w:szCs w:val="22"/>
        </w:rPr>
        <w:t xml:space="preserve">, giving some indication of how much resource is needed for transmitting the data. The </w:t>
      </w:r>
      <w:proofErr w:type="spellStart"/>
      <w:r w:rsidRPr="00CC0771">
        <w:rPr>
          <w:sz w:val="22"/>
          <w:szCs w:val="22"/>
        </w:rPr>
        <w:t>eNB</w:t>
      </w:r>
      <w:proofErr w:type="spellEnd"/>
      <w:r w:rsidRPr="00CC0771">
        <w:rPr>
          <w:sz w:val="22"/>
          <w:szCs w:val="22"/>
        </w:rPr>
        <w:t xml:space="preserve"> sends back to the UE, via the </w:t>
      </w:r>
      <w:r w:rsidR="00335AEF">
        <w:rPr>
          <w:sz w:val="22"/>
          <w:szCs w:val="22"/>
        </w:rPr>
        <w:t>(E</w:t>
      </w:r>
      <w:proofErr w:type="gramStart"/>
      <w:r w:rsidR="00335AEF">
        <w:rPr>
          <w:sz w:val="22"/>
          <w:szCs w:val="22"/>
        </w:rPr>
        <w:t>)</w:t>
      </w:r>
      <w:r w:rsidRPr="00CC0771">
        <w:rPr>
          <w:sz w:val="22"/>
          <w:szCs w:val="22"/>
        </w:rPr>
        <w:t>PDCCH</w:t>
      </w:r>
      <w:proofErr w:type="gramEnd"/>
      <w:r w:rsidRPr="00CC0771">
        <w:rPr>
          <w:sz w:val="22"/>
          <w:szCs w:val="22"/>
        </w:rPr>
        <w:t xml:space="preserve">, the information about resources allocated on both PSCCH and PSSCH for the UE to perform D2D transmission. The allocation information sent in </w:t>
      </w:r>
      <w:r w:rsidR="00335AEF">
        <w:rPr>
          <w:sz w:val="22"/>
          <w:szCs w:val="22"/>
        </w:rPr>
        <w:t>(E</w:t>
      </w:r>
      <w:proofErr w:type="gramStart"/>
      <w:r w:rsidR="00335AEF">
        <w:rPr>
          <w:sz w:val="22"/>
          <w:szCs w:val="22"/>
        </w:rPr>
        <w:t>)</w:t>
      </w:r>
      <w:r w:rsidRPr="00CC0771">
        <w:rPr>
          <w:sz w:val="22"/>
          <w:szCs w:val="22"/>
        </w:rPr>
        <w:t>PDCCH</w:t>
      </w:r>
      <w:proofErr w:type="gramEnd"/>
      <w:r w:rsidRPr="00CC0771">
        <w:rPr>
          <w:sz w:val="22"/>
          <w:szCs w:val="22"/>
        </w:rPr>
        <w:t xml:space="preserve"> is encapsulated in the downlink control information (DCI) Format 5, scrambled by the SL</w:t>
      </w:r>
      <w:r w:rsidR="007271DE">
        <w:rPr>
          <w:sz w:val="22"/>
          <w:szCs w:val="22"/>
        </w:rPr>
        <w:t xml:space="preserve"> C</w:t>
      </w:r>
      <w:r w:rsidRPr="00CC0771">
        <w:rPr>
          <w:sz w:val="22"/>
          <w:szCs w:val="22"/>
        </w:rPr>
        <w:t xml:space="preserve">-RNTI. A large part of DCI Format 5 maps directly to the contents of the sidelink control information (SCI) Format 0, to facilitate the sidelink </w:t>
      </w:r>
      <w:proofErr w:type="spellStart"/>
      <w:r w:rsidRPr="00CC0771">
        <w:rPr>
          <w:sz w:val="22"/>
          <w:szCs w:val="22"/>
        </w:rPr>
        <w:t>signaling</w:t>
      </w:r>
      <w:proofErr w:type="spellEnd"/>
      <w:r w:rsidRPr="00CC0771">
        <w:rPr>
          <w:sz w:val="22"/>
          <w:szCs w:val="22"/>
        </w:rPr>
        <w:t xml:space="preserve">. The contents of the DCI Format 5 are given </w:t>
      </w:r>
      <w:r w:rsidR="009C72F5">
        <w:rPr>
          <w:sz w:val="22"/>
          <w:szCs w:val="22"/>
        </w:rPr>
        <w:t>in the Appendix</w:t>
      </w:r>
      <w:r w:rsidRPr="00CC0771">
        <w:t>.</w:t>
      </w:r>
    </w:p>
    <w:p w:rsidR="0068329B" w:rsidRDefault="00745CCC" w:rsidP="006F1C64">
      <w:pPr>
        <w:pStyle w:val="BodyText"/>
        <w:spacing w:after="240"/>
        <w:jc w:val="both"/>
        <w:rPr>
          <w:sz w:val="22"/>
          <w:szCs w:val="22"/>
        </w:rPr>
      </w:pPr>
      <w:r>
        <w:rPr>
          <w:sz w:val="22"/>
          <w:szCs w:val="22"/>
          <w:lang w:val="en-GB"/>
        </w:rPr>
        <w:t xml:space="preserve">In principle the above </w:t>
      </w:r>
      <w:r w:rsidR="008F25FD">
        <w:rPr>
          <w:sz w:val="22"/>
          <w:szCs w:val="22"/>
        </w:rPr>
        <w:t xml:space="preserve">procedure </w:t>
      </w:r>
      <w:r w:rsidR="00A6573F">
        <w:rPr>
          <w:sz w:val="22"/>
          <w:szCs w:val="22"/>
        </w:rPr>
        <w:t xml:space="preserve">can be applied to the </w:t>
      </w:r>
      <w:r>
        <w:rPr>
          <w:sz w:val="22"/>
          <w:szCs w:val="22"/>
        </w:rPr>
        <w:t xml:space="preserve">Mode-1 </w:t>
      </w:r>
      <w:r w:rsidR="00A6573F">
        <w:rPr>
          <w:sz w:val="22"/>
          <w:szCs w:val="22"/>
        </w:rPr>
        <w:t xml:space="preserve">resource allocation </w:t>
      </w:r>
      <w:r>
        <w:rPr>
          <w:sz w:val="22"/>
          <w:szCs w:val="22"/>
        </w:rPr>
        <w:t xml:space="preserve">for V2X over PC5. </w:t>
      </w:r>
      <w:r w:rsidR="00335AEF">
        <w:rPr>
          <w:sz w:val="22"/>
          <w:szCs w:val="22"/>
        </w:rPr>
        <w:t>Some important</w:t>
      </w:r>
      <w:r w:rsidR="00FC16C7">
        <w:rPr>
          <w:sz w:val="22"/>
          <w:szCs w:val="22"/>
        </w:rPr>
        <w:t xml:space="preserve"> aspects </w:t>
      </w:r>
      <w:r w:rsidR="005F403C">
        <w:rPr>
          <w:sz w:val="22"/>
          <w:szCs w:val="22"/>
        </w:rPr>
        <w:t>that need to</w:t>
      </w:r>
      <w:r w:rsidR="00FC16C7">
        <w:rPr>
          <w:sz w:val="22"/>
          <w:szCs w:val="22"/>
        </w:rPr>
        <w:t xml:space="preserve"> be taken into account</w:t>
      </w:r>
      <w:r>
        <w:rPr>
          <w:sz w:val="22"/>
          <w:szCs w:val="22"/>
        </w:rPr>
        <w:t xml:space="preserve"> when designing the DCI</w:t>
      </w:r>
      <w:r w:rsidR="005F403C">
        <w:rPr>
          <w:sz w:val="22"/>
          <w:szCs w:val="22"/>
        </w:rPr>
        <w:t xml:space="preserve"> are</w:t>
      </w:r>
      <w:r w:rsidR="00FC16C7">
        <w:rPr>
          <w:sz w:val="22"/>
          <w:szCs w:val="22"/>
        </w:rPr>
        <w:t>:</w:t>
      </w:r>
    </w:p>
    <w:p w:rsidR="00FC16C7" w:rsidRDefault="00FC16C7" w:rsidP="00E57705">
      <w:pPr>
        <w:pStyle w:val="BodyText"/>
        <w:numPr>
          <w:ilvl w:val="0"/>
          <w:numId w:val="10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Support of SPS </w:t>
      </w:r>
    </w:p>
    <w:p w:rsidR="00FC16C7" w:rsidRDefault="00A373D1" w:rsidP="00E57705">
      <w:pPr>
        <w:pStyle w:val="BodyText"/>
        <w:numPr>
          <w:ilvl w:val="0"/>
          <w:numId w:val="10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There is no longer concept of time resource pattern (TRP)</w:t>
      </w:r>
      <w:proofErr w:type="gramStart"/>
      <w:r>
        <w:rPr>
          <w:sz w:val="22"/>
          <w:szCs w:val="22"/>
        </w:rPr>
        <w:t>,</w:t>
      </w:r>
      <w:proofErr w:type="gramEnd"/>
      <w:r>
        <w:rPr>
          <w:sz w:val="22"/>
          <w:szCs w:val="22"/>
        </w:rPr>
        <w:t xml:space="preserve"> </w:t>
      </w:r>
      <w:r w:rsidR="00221DA0">
        <w:rPr>
          <w:sz w:val="22"/>
          <w:szCs w:val="22"/>
        </w:rPr>
        <w:t xml:space="preserve">instead we propose the concept of </w:t>
      </w:r>
      <w:proofErr w:type="spellStart"/>
      <w:r w:rsidR="00221DA0">
        <w:rPr>
          <w:sz w:val="22"/>
          <w:szCs w:val="22"/>
        </w:rPr>
        <w:t>subbands</w:t>
      </w:r>
      <w:proofErr w:type="spellEnd"/>
      <w:r w:rsidR="00221DA0">
        <w:rPr>
          <w:sz w:val="22"/>
          <w:szCs w:val="22"/>
        </w:rPr>
        <w:t xml:space="preserve"> </w:t>
      </w:r>
      <w:r w:rsidR="00221DA0">
        <w:rPr>
          <w:sz w:val="22"/>
          <w:szCs w:val="22"/>
        </w:rPr>
        <w:fldChar w:fldCharType="begin"/>
      </w:r>
      <w:r w:rsidR="00221DA0">
        <w:rPr>
          <w:sz w:val="22"/>
          <w:szCs w:val="22"/>
        </w:rPr>
        <w:instrText xml:space="preserve"> REF _Ref450915766 \r \h </w:instrText>
      </w:r>
      <w:r w:rsidR="00221DA0">
        <w:rPr>
          <w:sz w:val="22"/>
          <w:szCs w:val="22"/>
        </w:rPr>
      </w:r>
      <w:r w:rsidR="00221DA0">
        <w:rPr>
          <w:sz w:val="22"/>
          <w:szCs w:val="22"/>
        </w:rPr>
        <w:fldChar w:fldCharType="separate"/>
      </w:r>
      <w:r w:rsidR="00221DA0">
        <w:rPr>
          <w:sz w:val="22"/>
          <w:szCs w:val="22"/>
        </w:rPr>
        <w:t>[3]</w:t>
      </w:r>
      <w:r w:rsidR="00221DA0">
        <w:rPr>
          <w:sz w:val="22"/>
          <w:szCs w:val="22"/>
        </w:rPr>
        <w:fldChar w:fldCharType="end"/>
      </w:r>
      <w:r w:rsidR="00221DA0">
        <w:rPr>
          <w:sz w:val="22"/>
          <w:szCs w:val="22"/>
        </w:rPr>
        <w:t xml:space="preserve"> to avoid resource fragmentation</w:t>
      </w:r>
      <w:r w:rsidR="00745CCC">
        <w:rPr>
          <w:sz w:val="22"/>
          <w:szCs w:val="22"/>
        </w:rPr>
        <w:t>.</w:t>
      </w:r>
    </w:p>
    <w:p w:rsidR="00A373D1" w:rsidRDefault="00745CCC" w:rsidP="00E57705">
      <w:pPr>
        <w:pStyle w:val="BodyText"/>
        <w:numPr>
          <w:ilvl w:val="0"/>
          <w:numId w:val="10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Support of booking resources for future transmissions</w:t>
      </w:r>
      <w:r w:rsidR="00A373D1">
        <w:rPr>
          <w:sz w:val="22"/>
          <w:szCs w:val="22"/>
        </w:rPr>
        <w:t xml:space="preserve"> </w:t>
      </w:r>
      <w:r w:rsidR="00A373D1">
        <w:rPr>
          <w:sz w:val="22"/>
          <w:szCs w:val="22"/>
        </w:rPr>
        <w:fldChar w:fldCharType="begin"/>
      </w:r>
      <w:r w:rsidR="00A373D1">
        <w:rPr>
          <w:sz w:val="22"/>
          <w:szCs w:val="22"/>
        </w:rPr>
        <w:instrText xml:space="preserve"> REF _Ref447202561 \r \h </w:instrText>
      </w:r>
      <w:r w:rsidR="00A373D1">
        <w:rPr>
          <w:sz w:val="22"/>
          <w:szCs w:val="22"/>
        </w:rPr>
      </w:r>
      <w:r w:rsidR="00A373D1">
        <w:rPr>
          <w:sz w:val="22"/>
          <w:szCs w:val="22"/>
        </w:rPr>
        <w:fldChar w:fldCharType="separate"/>
      </w:r>
      <w:r w:rsidR="00755D49">
        <w:rPr>
          <w:sz w:val="22"/>
          <w:szCs w:val="22"/>
        </w:rPr>
        <w:t>[1]</w:t>
      </w:r>
      <w:r w:rsidR="00A373D1">
        <w:rPr>
          <w:sz w:val="22"/>
          <w:szCs w:val="22"/>
        </w:rPr>
        <w:fldChar w:fldCharType="end"/>
      </w:r>
    </w:p>
    <w:p w:rsidR="00745CCC" w:rsidRDefault="00A373D1" w:rsidP="00E57705">
      <w:pPr>
        <w:pStyle w:val="BodyText"/>
        <w:numPr>
          <w:ilvl w:val="0"/>
          <w:numId w:val="10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Support of centralized congestion control</w:t>
      </w:r>
      <w:r w:rsidR="00335AE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745CCC">
        <w:rPr>
          <w:sz w:val="22"/>
          <w:szCs w:val="22"/>
        </w:rPr>
        <w:t xml:space="preserve"> </w:t>
      </w:r>
    </w:p>
    <w:p w:rsidR="005F403C" w:rsidRPr="00170235" w:rsidRDefault="005F403C" w:rsidP="00E57705">
      <w:pPr>
        <w:pStyle w:val="BodyText"/>
        <w:numPr>
          <w:ilvl w:val="0"/>
          <w:numId w:val="10"/>
        </w:numPr>
        <w:spacing w:after="240"/>
        <w:jc w:val="both"/>
        <w:rPr>
          <w:sz w:val="22"/>
          <w:szCs w:val="22"/>
        </w:rPr>
      </w:pPr>
      <w:r>
        <w:rPr>
          <w:sz w:val="22"/>
          <w:szCs w:val="22"/>
        </w:rPr>
        <w:t>Multi-carrier scheduling</w:t>
      </w:r>
    </w:p>
    <w:p w:rsidR="00ED750F" w:rsidRDefault="00745CCC" w:rsidP="00627A3B">
      <w:pPr>
        <w:pStyle w:val="ListParagraph"/>
        <w:ind w:left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These aspects, together with the proposed contents for the PSCCH in</w:t>
      </w:r>
      <w:r w:rsidR="00A373D1">
        <w:rPr>
          <w:rFonts w:ascii="Times New Roman" w:hAnsi="Times New Roman" w:cs="Times New Roman"/>
          <w:lang w:val="en-GB"/>
        </w:rPr>
        <w:t xml:space="preserve"> </w:t>
      </w:r>
      <w:r w:rsidR="00BC6784">
        <w:rPr>
          <w:rFonts w:ascii="Times New Roman" w:hAnsi="Times New Roman" w:cs="Times New Roman"/>
          <w:lang w:val="en-GB"/>
        </w:rPr>
        <w:fldChar w:fldCharType="begin"/>
      </w:r>
      <w:r w:rsidR="00BC6784">
        <w:rPr>
          <w:rFonts w:ascii="Times New Roman" w:hAnsi="Times New Roman" w:cs="Times New Roman"/>
          <w:lang w:val="en-GB"/>
        </w:rPr>
        <w:instrText xml:space="preserve"> REF _Ref450769979 \r \h </w:instrText>
      </w:r>
      <w:r w:rsidR="00BC6784">
        <w:rPr>
          <w:rFonts w:ascii="Times New Roman" w:hAnsi="Times New Roman" w:cs="Times New Roman"/>
          <w:lang w:val="en-GB"/>
        </w:rPr>
      </w:r>
      <w:r w:rsidR="00BC6784">
        <w:rPr>
          <w:rFonts w:ascii="Times New Roman" w:hAnsi="Times New Roman" w:cs="Times New Roman"/>
          <w:lang w:val="en-GB"/>
        </w:rPr>
        <w:fldChar w:fldCharType="separate"/>
      </w:r>
      <w:r w:rsidR="00755D49">
        <w:rPr>
          <w:rFonts w:ascii="Times New Roman" w:hAnsi="Times New Roman" w:cs="Times New Roman"/>
          <w:lang w:val="en-GB"/>
        </w:rPr>
        <w:t>[2]</w:t>
      </w:r>
      <w:r w:rsidR="00BC6784">
        <w:rPr>
          <w:rFonts w:ascii="Times New Roman" w:hAnsi="Times New Roman" w:cs="Times New Roman"/>
          <w:lang w:val="en-GB"/>
        </w:rPr>
        <w:fldChar w:fldCharType="end"/>
      </w:r>
      <w:r>
        <w:rPr>
          <w:rFonts w:ascii="Times New Roman" w:hAnsi="Times New Roman" w:cs="Times New Roman"/>
          <w:lang w:val="en-GB"/>
        </w:rPr>
        <w:t xml:space="preserve">, motivate us to propose the following format for DCI for </w:t>
      </w:r>
      <w:r w:rsidR="00965B5C">
        <w:rPr>
          <w:rFonts w:ascii="Times New Roman" w:hAnsi="Times New Roman" w:cs="Times New Roman"/>
          <w:lang w:val="en-GB"/>
        </w:rPr>
        <w:t>centralized resource allocation, captured in</w:t>
      </w:r>
      <w:r w:rsidR="001F1367">
        <w:rPr>
          <w:rFonts w:ascii="Times New Roman" w:hAnsi="Times New Roman" w:cs="Times New Roman"/>
          <w:lang w:val="en-GB"/>
        </w:rPr>
        <w:t xml:space="preserve"> </w:t>
      </w:r>
      <w:r w:rsidR="001F1367">
        <w:rPr>
          <w:rFonts w:ascii="Times New Roman" w:hAnsi="Times New Roman" w:cs="Times New Roman"/>
          <w:lang w:val="en-GB"/>
        </w:rPr>
        <w:fldChar w:fldCharType="begin"/>
      </w:r>
      <w:r w:rsidR="001F1367">
        <w:rPr>
          <w:rFonts w:ascii="Times New Roman" w:hAnsi="Times New Roman" w:cs="Times New Roman"/>
          <w:lang w:val="en-GB"/>
        </w:rPr>
        <w:instrText xml:space="preserve"> REF _Ref450901513 \h </w:instrText>
      </w:r>
      <w:r w:rsidR="001F1367">
        <w:rPr>
          <w:rFonts w:ascii="Times New Roman" w:hAnsi="Times New Roman" w:cs="Times New Roman"/>
          <w:lang w:val="en-GB"/>
        </w:rPr>
      </w:r>
      <w:r w:rsidR="001F1367">
        <w:rPr>
          <w:rFonts w:ascii="Times New Roman" w:hAnsi="Times New Roman" w:cs="Times New Roman"/>
          <w:lang w:val="en-GB"/>
        </w:rPr>
        <w:fldChar w:fldCharType="separate"/>
      </w:r>
      <w:r w:rsidR="00755D49" w:rsidRPr="00ED750F">
        <w:t xml:space="preserve">Table </w:t>
      </w:r>
      <w:r w:rsidR="00755D49">
        <w:rPr>
          <w:noProof/>
        </w:rPr>
        <w:t>1</w:t>
      </w:r>
      <w:r w:rsidR="001F1367">
        <w:rPr>
          <w:rFonts w:ascii="Times New Roman" w:hAnsi="Times New Roman" w:cs="Times New Roman"/>
          <w:lang w:val="en-GB"/>
        </w:rPr>
        <w:fldChar w:fldCharType="end"/>
      </w:r>
      <w:r w:rsidR="00EC267E">
        <w:rPr>
          <w:rFonts w:ascii="Times New Roman" w:hAnsi="Times New Roman" w:cs="Times New Roman"/>
          <w:lang w:val="en-GB"/>
        </w:rPr>
        <w:t>.</w:t>
      </w:r>
    </w:p>
    <w:p w:rsidR="002A4B7D" w:rsidRDefault="002A4B7D" w:rsidP="00ED750F">
      <w:pPr>
        <w:pStyle w:val="Caption"/>
        <w:rPr>
          <w:sz w:val="22"/>
          <w:szCs w:val="22"/>
        </w:rPr>
      </w:pPr>
      <w:bookmarkStart w:id="3" w:name="_Ref447208649"/>
    </w:p>
    <w:p w:rsidR="002A4B7D" w:rsidRDefault="002A4B7D" w:rsidP="00ED750F">
      <w:pPr>
        <w:pStyle w:val="Caption"/>
        <w:rPr>
          <w:sz w:val="22"/>
          <w:szCs w:val="22"/>
        </w:rPr>
      </w:pPr>
    </w:p>
    <w:p w:rsidR="00A06059" w:rsidRPr="00A06059" w:rsidRDefault="00A06059" w:rsidP="00A06059">
      <w:bookmarkStart w:id="4" w:name="_GoBack"/>
      <w:bookmarkEnd w:id="4"/>
    </w:p>
    <w:p w:rsidR="00CC0771" w:rsidRPr="00ED750F" w:rsidRDefault="00ED750F" w:rsidP="00ED750F">
      <w:pPr>
        <w:pStyle w:val="Caption"/>
        <w:rPr>
          <w:sz w:val="22"/>
          <w:szCs w:val="22"/>
        </w:rPr>
      </w:pPr>
      <w:bookmarkStart w:id="5" w:name="_Ref450901513"/>
      <w:r w:rsidRPr="00ED750F">
        <w:rPr>
          <w:sz w:val="22"/>
          <w:szCs w:val="22"/>
        </w:rPr>
        <w:lastRenderedPageBreak/>
        <w:t xml:space="preserve">Table </w:t>
      </w:r>
      <w:r w:rsidRPr="00ED750F">
        <w:rPr>
          <w:sz w:val="22"/>
          <w:szCs w:val="22"/>
        </w:rPr>
        <w:fldChar w:fldCharType="begin"/>
      </w:r>
      <w:r w:rsidRPr="00ED750F">
        <w:rPr>
          <w:sz w:val="22"/>
          <w:szCs w:val="22"/>
        </w:rPr>
        <w:instrText xml:space="preserve"> SEQ Table \* ARABIC </w:instrText>
      </w:r>
      <w:r w:rsidRPr="00ED750F">
        <w:rPr>
          <w:sz w:val="22"/>
          <w:szCs w:val="22"/>
        </w:rPr>
        <w:fldChar w:fldCharType="separate"/>
      </w:r>
      <w:r w:rsidR="00755D49">
        <w:rPr>
          <w:noProof/>
          <w:sz w:val="22"/>
          <w:szCs w:val="22"/>
        </w:rPr>
        <w:t>1</w:t>
      </w:r>
      <w:r w:rsidRPr="00ED750F">
        <w:rPr>
          <w:sz w:val="22"/>
          <w:szCs w:val="22"/>
        </w:rPr>
        <w:fldChar w:fldCharType="end"/>
      </w:r>
      <w:bookmarkEnd w:id="3"/>
      <w:bookmarkEnd w:id="5"/>
      <w:r>
        <w:rPr>
          <w:sz w:val="22"/>
          <w:szCs w:val="22"/>
        </w:rPr>
        <w:t xml:space="preserve"> – Contents of the DCI for centralized resource allocation for V2X over PC5 </w:t>
      </w:r>
    </w:p>
    <w:p w:rsidR="00965B5C" w:rsidRPr="00CC0771" w:rsidRDefault="00965B5C" w:rsidP="00745CCC">
      <w:pPr>
        <w:pStyle w:val="ListParagraph"/>
        <w:ind w:left="0"/>
        <w:rPr>
          <w:rFonts w:ascii="Times New Roman" w:hAnsi="Times New Roman" w:cs="Times New Roman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60"/>
        <w:gridCol w:w="3934"/>
        <w:gridCol w:w="4585"/>
      </w:tblGrid>
      <w:tr w:rsidR="00965B5C" w:rsidTr="00C3374A">
        <w:trPr>
          <w:trHeight w:val="659"/>
        </w:trPr>
        <w:tc>
          <w:tcPr>
            <w:tcW w:w="1960" w:type="dxa"/>
          </w:tcPr>
          <w:p w:rsidR="00965B5C" w:rsidRPr="0068329B" w:rsidRDefault="00965B5C" w:rsidP="00851D72">
            <w:pPr>
              <w:pStyle w:val="BodyText"/>
              <w:spacing w:after="240"/>
              <w:jc w:val="center"/>
              <w:rPr>
                <w:b/>
                <w:sz w:val="22"/>
                <w:szCs w:val="22"/>
              </w:rPr>
            </w:pPr>
            <w:r w:rsidRPr="0068329B">
              <w:rPr>
                <w:b/>
                <w:sz w:val="22"/>
                <w:szCs w:val="22"/>
              </w:rPr>
              <w:t>Name of field</w:t>
            </w:r>
          </w:p>
        </w:tc>
        <w:tc>
          <w:tcPr>
            <w:tcW w:w="3934" w:type="dxa"/>
          </w:tcPr>
          <w:p w:rsidR="00965B5C" w:rsidRPr="0068329B" w:rsidRDefault="00965B5C" w:rsidP="00851D72">
            <w:pPr>
              <w:pStyle w:val="BodyText"/>
              <w:spacing w:after="2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Meaning</w:t>
            </w:r>
          </w:p>
        </w:tc>
        <w:tc>
          <w:tcPr>
            <w:tcW w:w="4585" w:type="dxa"/>
          </w:tcPr>
          <w:p w:rsidR="00965B5C" w:rsidRPr="0068329B" w:rsidRDefault="00965B5C" w:rsidP="008F323E">
            <w:pPr>
              <w:pStyle w:val="BodyText"/>
              <w:spacing w:after="240"/>
              <w:jc w:val="center"/>
              <w:rPr>
                <w:b/>
                <w:sz w:val="22"/>
                <w:szCs w:val="22"/>
              </w:rPr>
            </w:pPr>
            <w:r w:rsidRPr="0068329B">
              <w:rPr>
                <w:b/>
                <w:sz w:val="22"/>
                <w:szCs w:val="22"/>
              </w:rPr>
              <w:t xml:space="preserve">Length </w:t>
            </w:r>
            <w:r>
              <w:rPr>
                <w:b/>
                <w:sz w:val="22"/>
                <w:szCs w:val="22"/>
              </w:rPr>
              <w:t>in bits (indicative)</w:t>
            </w:r>
          </w:p>
        </w:tc>
      </w:tr>
      <w:tr w:rsidR="00965B5C" w:rsidTr="00C3374A">
        <w:tc>
          <w:tcPr>
            <w:tcW w:w="1960" w:type="dxa"/>
          </w:tcPr>
          <w:p w:rsidR="00965B5C" w:rsidRPr="0068329B" w:rsidRDefault="00965B5C" w:rsidP="00851D72">
            <w:pPr>
              <w:pStyle w:val="BodyText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Resource for PSCCH</w:t>
            </w:r>
          </w:p>
        </w:tc>
        <w:tc>
          <w:tcPr>
            <w:tcW w:w="3934" w:type="dxa"/>
          </w:tcPr>
          <w:p w:rsidR="00965B5C" w:rsidRPr="0068329B" w:rsidRDefault="00965B5C" w:rsidP="00965B5C">
            <w:pPr>
              <w:pStyle w:val="BodyText"/>
              <w:spacing w:after="240"/>
              <w:ind w:left="2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Indicate resources for transmitting the PSCCH</w:t>
            </w:r>
          </w:p>
        </w:tc>
        <w:tc>
          <w:tcPr>
            <w:tcW w:w="4585" w:type="dxa"/>
          </w:tcPr>
          <w:p w:rsidR="00965B5C" w:rsidRPr="0068329B" w:rsidRDefault="00EC267E" w:rsidP="00EC267E">
            <w:pPr>
              <w:pStyle w:val="BodyText"/>
              <w:spacing w:after="240"/>
              <w:ind w:left="7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Maximum 6 bits </w:t>
            </w:r>
          </w:p>
        </w:tc>
      </w:tr>
      <w:tr w:rsidR="005F403C" w:rsidTr="00C3374A">
        <w:tc>
          <w:tcPr>
            <w:tcW w:w="1960" w:type="dxa"/>
          </w:tcPr>
          <w:p w:rsidR="005F403C" w:rsidRDefault="005F403C" w:rsidP="00851D72">
            <w:pPr>
              <w:pStyle w:val="BodyText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Carrier indicator field (CIF)</w:t>
            </w:r>
          </w:p>
        </w:tc>
        <w:tc>
          <w:tcPr>
            <w:tcW w:w="3934" w:type="dxa"/>
          </w:tcPr>
          <w:p w:rsidR="005F403C" w:rsidRPr="00965B5C" w:rsidRDefault="005F403C" w:rsidP="00706C19">
            <w:pPr>
              <w:pStyle w:val="BodyText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Indicate the identity of the primary carrier in case of multi-carrier scheduling</w:t>
            </w:r>
          </w:p>
        </w:tc>
        <w:tc>
          <w:tcPr>
            <w:tcW w:w="4585" w:type="dxa"/>
          </w:tcPr>
          <w:p w:rsidR="005F403C" w:rsidRPr="00597878" w:rsidRDefault="005F403C" w:rsidP="00851D72">
            <w:pPr>
              <w:pStyle w:val="BodyText"/>
              <w:spacing w:after="24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bits</w:t>
            </w:r>
          </w:p>
        </w:tc>
      </w:tr>
      <w:tr w:rsidR="00221DA0" w:rsidTr="00C3374A">
        <w:tc>
          <w:tcPr>
            <w:tcW w:w="1960" w:type="dxa"/>
          </w:tcPr>
          <w:p w:rsidR="00221DA0" w:rsidRDefault="00221DA0" w:rsidP="00851D72">
            <w:pPr>
              <w:pStyle w:val="BodyText"/>
              <w:spacing w:after="240"/>
              <w:rPr>
                <w:sz w:val="22"/>
                <w:szCs w:val="22"/>
              </w:rPr>
            </w:pPr>
            <w:r w:rsidRPr="003113FC">
              <w:rPr>
                <w:sz w:val="22"/>
                <w:szCs w:val="22"/>
              </w:rPr>
              <w:t xml:space="preserve">Resource </w:t>
            </w:r>
            <w:r>
              <w:rPr>
                <w:sz w:val="22"/>
                <w:szCs w:val="22"/>
              </w:rPr>
              <w:t>a</w:t>
            </w:r>
            <w:r w:rsidRPr="003113FC">
              <w:rPr>
                <w:sz w:val="22"/>
                <w:szCs w:val="22"/>
              </w:rPr>
              <w:t>ssignment</w:t>
            </w:r>
          </w:p>
          <w:p w:rsidR="00221DA0" w:rsidRPr="0068329B" w:rsidRDefault="00221DA0" w:rsidP="00C3374A">
            <w:pPr>
              <w:pStyle w:val="BodyText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(this field maps to the corresponding field in PSCCH)</w:t>
            </w:r>
          </w:p>
        </w:tc>
        <w:tc>
          <w:tcPr>
            <w:tcW w:w="3934" w:type="dxa"/>
          </w:tcPr>
          <w:p w:rsidR="00221DA0" w:rsidRPr="0068329B" w:rsidRDefault="00221DA0" w:rsidP="00221DA0">
            <w:pPr>
              <w:pStyle w:val="BodyText"/>
              <w:spacing w:after="240"/>
              <w:jc w:val="both"/>
              <w:rPr>
                <w:sz w:val="22"/>
                <w:szCs w:val="22"/>
              </w:rPr>
            </w:pPr>
            <w:r w:rsidRPr="00472FE6">
              <w:rPr>
                <w:sz w:val="22"/>
                <w:szCs w:val="22"/>
              </w:rPr>
              <w:t>Indicate the time and frequency resources for the associated data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4585" w:type="dxa"/>
          </w:tcPr>
          <w:p w:rsidR="00221DA0" w:rsidRPr="008B7148" w:rsidRDefault="00221DA0" w:rsidP="005C04E7">
            <w:pPr>
              <w:pStyle w:val="BodyText"/>
              <w:spacing w:after="240"/>
              <w:jc w:val="both"/>
              <w:rPr>
                <w:sz w:val="20"/>
                <w:szCs w:val="20"/>
              </w:rPr>
            </w:pPr>
            <w:r w:rsidRPr="008B7148">
              <w:rPr>
                <w:position w:val="-14"/>
                <w:sz w:val="20"/>
                <w:szCs w:val="20"/>
              </w:rPr>
              <w:object w:dxaOrig="2820" w:dyaOrig="420" w14:anchorId="53914C2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1.85pt;height:20.95pt" o:ole="">
                  <v:imagedata r:id="rId9" o:title=""/>
                </v:shape>
                <o:OLEObject Type="Embed" ProgID="Equation.3" ShapeID="_x0000_i1025" DrawAspect="Content" ObjectID="_1524662239" r:id="rId10"/>
              </w:object>
            </w:r>
          </w:p>
          <w:p w:rsidR="00221DA0" w:rsidRPr="008B7148" w:rsidRDefault="00221DA0" w:rsidP="005C04E7">
            <w:pPr>
              <w:pStyle w:val="BodyText"/>
              <w:spacing w:after="240"/>
              <w:jc w:val="both"/>
              <w:rPr>
                <w:rFonts w:eastAsia="MS Mincho"/>
                <w:i/>
                <w:sz w:val="20"/>
                <w:szCs w:val="20"/>
                <w:lang w:eastAsia="ja-JP"/>
              </w:rPr>
            </w:pPr>
            <w:r w:rsidRPr="008B7148">
              <w:rPr>
                <w:rFonts w:eastAsia="MS Mincho"/>
                <w:i/>
                <w:sz w:val="20"/>
                <w:szCs w:val="20"/>
                <w:lang w:eastAsia="ja-JP"/>
              </w:rPr>
              <w:t xml:space="preserve">- </w:t>
            </w:r>
            <w:r w:rsidRPr="00ED19BE">
              <w:rPr>
                <w:position w:val="-6"/>
              </w:rPr>
              <w:object w:dxaOrig="279" w:dyaOrig="279" w14:anchorId="0823EDE8">
                <v:shape id="_x0000_i1026" type="#_x0000_t75" style="width:13.95pt;height:13.95pt" o:ole="">
                  <v:imagedata r:id="rId11" o:title=""/>
                </v:shape>
                <o:OLEObject Type="Embed" ProgID="Equation.3" ShapeID="_x0000_i1026" DrawAspect="Content" ObjectID="_1524662240" r:id="rId12"/>
              </w:object>
            </w:r>
            <w:r w:rsidRPr="008B7148">
              <w:rPr>
                <w:rFonts w:eastAsia="MS Mincho"/>
                <w:i/>
                <w:sz w:val="20"/>
                <w:szCs w:val="20"/>
                <w:lang w:eastAsia="ja-JP"/>
              </w:rPr>
              <w:t xml:space="preserve">: </w:t>
            </w:r>
            <w:r w:rsidRPr="008B7148">
              <w:rPr>
                <w:rFonts w:eastAsia="MS Mincho"/>
                <w:sz w:val="20"/>
                <w:szCs w:val="20"/>
                <w:lang w:eastAsia="ja-JP"/>
              </w:rPr>
              <w:t>number of (re)</w:t>
            </w:r>
            <w:r>
              <w:rPr>
                <w:rFonts w:eastAsia="MS Mincho"/>
                <w:sz w:val="20"/>
                <w:szCs w:val="20"/>
                <w:lang w:eastAsia="ja-JP"/>
              </w:rPr>
              <w:t>transmission</w:t>
            </w:r>
            <w:r w:rsidRPr="008B7148">
              <w:rPr>
                <w:rFonts w:eastAsia="MS Mincho"/>
                <w:sz w:val="20"/>
                <w:szCs w:val="20"/>
                <w:lang w:eastAsia="ja-JP"/>
              </w:rPr>
              <w:t xml:space="preserve"> that an SA can schedule (FFS</w:t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) </w:t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begin"/>
            </w:r>
            <w:r>
              <w:rPr>
                <w:rFonts w:eastAsia="MS Mincho"/>
                <w:sz w:val="20"/>
                <w:szCs w:val="20"/>
                <w:lang w:eastAsia="ja-JP"/>
              </w:rPr>
              <w:instrText xml:space="preserve"> REF _Ref450915949 \r \h </w:instrText>
            </w:r>
            <w:r>
              <w:rPr>
                <w:rFonts w:eastAsia="MS Mincho"/>
                <w:sz w:val="20"/>
                <w:szCs w:val="20"/>
                <w:lang w:eastAsia="ja-JP"/>
              </w:rPr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separate"/>
            </w:r>
            <w:r>
              <w:rPr>
                <w:rFonts w:eastAsia="MS Mincho"/>
                <w:sz w:val="20"/>
                <w:szCs w:val="20"/>
                <w:lang w:eastAsia="ja-JP"/>
              </w:rPr>
              <w:t>[1</w:t>
            </w:r>
            <w:proofErr w:type="gramStart"/>
            <w:r>
              <w:rPr>
                <w:rFonts w:eastAsia="MS Mincho"/>
                <w:sz w:val="20"/>
                <w:szCs w:val="20"/>
                <w:lang w:eastAsia="ja-JP"/>
              </w:rPr>
              <w:t>]</w:t>
            </w:r>
            <w:proofErr w:type="gramEnd"/>
            <w:r>
              <w:rPr>
                <w:rFonts w:eastAsia="MS Mincho"/>
                <w:sz w:val="20"/>
                <w:szCs w:val="20"/>
                <w:lang w:eastAsia="ja-JP"/>
              </w:rPr>
              <w:fldChar w:fldCharType="end"/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begin"/>
            </w:r>
            <w:r>
              <w:rPr>
                <w:rFonts w:eastAsia="MS Mincho"/>
                <w:sz w:val="20"/>
                <w:szCs w:val="20"/>
                <w:lang w:eastAsia="ja-JP"/>
              </w:rPr>
              <w:instrText xml:space="preserve"> REF _Ref450914594 \r \h </w:instrText>
            </w:r>
            <w:r>
              <w:rPr>
                <w:rFonts w:eastAsia="MS Mincho"/>
                <w:sz w:val="20"/>
                <w:szCs w:val="20"/>
                <w:lang w:eastAsia="ja-JP"/>
              </w:rPr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separate"/>
            </w:r>
            <w:r>
              <w:rPr>
                <w:rFonts w:eastAsia="MS Mincho"/>
                <w:sz w:val="20"/>
                <w:szCs w:val="20"/>
                <w:lang w:eastAsia="ja-JP"/>
              </w:rPr>
              <w:t>[4]</w:t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end"/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 .</w:t>
            </w:r>
          </w:p>
          <w:p w:rsidR="00221DA0" w:rsidRPr="008B7148" w:rsidRDefault="00221DA0" w:rsidP="005C04E7">
            <w:pPr>
              <w:pStyle w:val="BodyText"/>
              <w:spacing w:after="240"/>
              <w:jc w:val="both"/>
              <w:rPr>
                <w:sz w:val="20"/>
                <w:szCs w:val="20"/>
              </w:rPr>
            </w:pPr>
            <w:r w:rsidRPr="008B7148">
              <w:rPr>
                <w:rFonts w:eastAsia="MS Mincho"/>
                <w:i/>
                <w:sz w:val="20"/>
                <w:szCs w:val="20"/>
                <w:lang w:eastAsia="ja-JP"/>
              </w:rPr>
              <w:t xml:space="preserve">- </w:t>
            </w:r>
            <w:r w:rsidRPr="008B7148">
              <w:rPr>
                <w:position w:val="-14"/>
                <w:sz w:val="20"/>
                <w:szCs w:val="20"/>
              </w:rPr>
              <w:object w:dxaOrig="660" w:dyaOrig="380" w14:anchorId="656AA06A">
                <v:shape id="_x0000_i1027" type="#_x0000_t75" style="width:33.3pt;height:18.8pt" o:ole="">
                  <v:imagedata r:id="rId13" o:title=""/>
                </v:shape>
                <o:OLEObject Type="Embed" ProgID="Equation.3" ShapeID="_x0000_i1027" DrawAspect="Content" ObjectID="_1524662241" r:id="rId14"/>
              </w:object>
            </w:r>
            <w:r w:rsidRPr="008B7148">
              <w:rPr>
                <w:rFonts w:eastAsia="MS Mincho"/>
                <w:i/>
                <w:sz w:val="20"/>
                <w:szCs w:val="20"/>
                <w:lang w:eastAsia="ja-JP"/>
              </w:rPr>
              <w:t>:</w:t>
            </w:r>
            <w:r w:rsidRPr="008B7148">
              <w:rPr>
                <w:rFonts w:eastAsia="MS Mincho"/>
                <w:sz w:val="20"/>
                <w:szCs w:val="20"/>
                <w:lang w:eastAsia="ja-JP"/>
              </w:rPr>
              <w:t xml:space="preserve"> max time horizon for time scheduling of (re)</w:t>
            </w:r>
            <w:proofErr w:type="spellStart"/>
            <w:r w:rsidRPr="008B7148">
              <w:rPr>
                <w:rFonts w:eastAsia="MS Mincho"/>
                <w:sz w:val="20"/>
                <w:szCs w:val="20"/>
                <w:lang w:eastAsia="ja-JP"/>
              </w:rPr>
              <w:t>tx</w:t>
            </w:r>
            <w:proofErr w:type="spellEnd"/>
            <w:r w:rsidRPr="008B7148">
              <w:rPr>
                <w:rFonts w:eastAsia="MS Mincho"/>
                <w:sz w:val="20"/>
                <w:szCs w:val="20"/>
                <w:lang w:eastAsia="ja-JP"/>
              </w:rPr>
              <w:t xml:space="preserve"> of the TB scheduled by the SA </w:t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begin"/>
            </w:r>
            <w:r>
              <w:rPr>
                <w:rFonts w:eastAsia="MS Mincho"/>
                <w:sz w:val="20"/>
                <w:szCs w:val="20"/>
                <w:lang w:eastAsia="ja-JP"/>
              </w:rPr>
              <w:instrText xml:space="preserve"> REF _Ref450915949 \r \h </w:instrText>
            </w:r>
            <w:r>
              <w:rPr>
                <w:rFonts w:eastAsia="MS Mincho"/>
                <w:sz w:val="20"/>
                <w:szCs w:val="20"/>
                <w:lang w:eastAsia="ja-JP"/>
              </w:rPr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separate"/>
            </w:r>
            <w:r>
              <w:rPr>
                <w:rFonts w:eastAsia="MS Mincho"/>
                <w:sz w:val="20"/>
                <w:szCs w:val="20"/>
                <w:lang w:eastAsia="ja-JP"/>
              </w:rPr>
              <w:t>[1]</w:t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end"/>
            </w:r>
            <w:r w:rsidRPr="008B7148">
              <w:rPr>
                <w:rFonts w:eastAsia="MS Mincho"/>
                <w:sz w:val="20"/>
                <w:szCs w:val="20"/>
                <w:lang w:eastAsia="ja-JP"/>
              </w:rPr>
              <w:t>. Length is FFS.</w:t>
            </w:r>
          </w:p>
          <w:p w:rsidR="00221DA0" w:rsidRPr="008B7148" w:rsidRDefault="00221DA0" w:rsidP="005C04E7">
            <w:pPr>
              <w:pStyle w:val="BodyText"/>
              <w:spacing w:after="240"/>
              <w:jc w:val="both"/>
              <w:rPr>
                <w:sz w:val="20"/>
                <w:szCs w:val="20"/>
              </w:rPr>
            </w:pPr>
            <w:r w:rsidRPr="008B7148">
              <w:rPr>
                <w:rFonts w:eastAsia="MS Mincho"/>
                <w:i/>
                <w:sz w:val="20"/>
                <w:szCs w:val="20"/>
                <w:lang w:eastAsia="ja-JP"/>
              </w:rPr>
              <w:t xml:space="preserve">- </w:t>
            </w:r>
            <w:r w:rsidRPr="005C04E7">
              <w:rPr>
                <w:position w:val="-12"/>
              </w:rPr>
              <w:object w:dxaOrig="420" w:dyaOrig="360" w14:anchorId="4698F91F">
                <v:shape id="_x0000_i1028" type="#_x0000_t75" style="width:20.95pt;height:18.25pt" o:ole="">
                  <v:imagedata r:id="rId15" o:title=""/>
                </v:shape>
                <o:OLEObject Type="Embed" ProgID="Equation.3" ShapeID="_x0000_i1028" DrawAspect="Content" ObjectID="_1524662242" r:id="rId16"/>
              </w:object>
            </w:r>
            <w:r w:rsidRPr="008B7148">
              <w:rPr>
                <w:rFonts w:eastAsia="MS Mincho"/>
                <w:i/>
                <w:sz w:val="20"/>
                <w:szCs w:val="20"/>
                <w:lang w:eastAsia="ja-JP"/>
              </w:rPr>
              <w:t xml:space="preserve">: </w:t>
            </w:r>
            <w:r w:rsidRPr="008B7148">
              <w:rPr>
                <w:rFonts w:eastAsia="MS Mincho"/>
                <w:sz w:val="20"/>
                <w:szCs w:val="20"/>
                <w:lang w:eastAsia="ja-JP"/>
              </w:rPr>
              <w:t xml:space="preserve">width of the data </w:t>
            </w:r>
            <w:proofErr w:type="spellStart"/>
            <w:r>
              <w:rPr>
                <w:rFonts w:eastAsia="MS Mincho"/>
                <w:sz w:val="20"/>
                <w:szCs w:val="20"/>
                <w:lang w:eastAsia="ja-JP"/>
              </w:rPr>
              <w:t>subband</w:t>
            </w:r>
            <w:proofErr w:type="spellEnd"/>
            <w:r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begin"/>
            </w:r>
            <w:r>
              <w:rPr>
                <w:rFonts w:eastAsia="MS Mincho"/>
                <w:sz w:val="20"/>
                <w:szCs w:val="20"/>
                <w:lang w:eastAsia="ja-JP"/>
              </w:rPr>
              <w:instrText xml:space="preserve"> REF _Ref450915766 \r \h </w:instrText>
            </w:r>
            <w:r>
              <w:rPr>
                <w:rFonts w:eastAsia="MS Mincho"/>
                <w:sz w:val="20"/>
                <w:szCs w:val="20"/>
                <w:lang w:eastAsia="ja-JP"/>
              </w:rPr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separate"/>
            </w:r>
            <w:r>
              <w:rPr>
                <w:rFonts w:eastAsia="MS Mincho"/>
                <w:sz w:val="20"/>
                <w:szCs w:val="20"/>
                <w:lang w:eastAsia="ja-JP"/>
              </w:rPr>
              <w:t>[3]</w:t>
            </w:r>
            <w:r>
              <w:rPr>
                <w:rFonts w:eastAsia="MS Mincho"/>
                <w:sz w:val="20"/>
                <w:szCs w:val="20"/>
                <w:lang w:eastAsia="ja-JP"/>
              </w:rPr>
              <w:fldChar w:fldCharType="end"/>
            </w:r>
            <w:r>
              <w:rPr>
                <w:rFonts w:eastAsia="MS Mincho"/>
                <w:sz w:val="20"/>
                <w:szCs w:val="20"/>
                <w:lang w:eastAsia="ja-JP"/>
              </w:rPr>
              <w:t xml:space="preserve"> </w:t>
            </w:r>
            <w:r w:rsidRPr="008B7148">
              <w:rPr>
                <w:rFonts w:eastAsia="MS Mincho"/>
                <w:sz w:val="20"/>
                <w:szCs w:val="20"/>
                <w:lang w:eastAsia="ja-JP"/>
              </w:rPr>
              <w:t>in terms of resource blocks.</w:t>
            </w:r>
          </w:p>
        </w:tc>
      </w:tr>
    </w:tbl>
    <w:p w:rsidR="009C72F5" w:rsidRDefault="009C72F5" w:rsidP="00CC0771">
      <w:pPr>
        <w:rPr>
          <w:sz w:val="22"/>
          <w:szCs w:val="22"/>
          <w:u w:val="single"/>
        </w:rPr>
      </w:pPr>
    </w:p>
    <w:p w:rsidR="00706C19" w:rsidRPr="0007346C" w:rsidRDefault="00706C19" w:rsidP="00706C19">
      <w:pPr>
        <w:pStyle w:val="BodyText"/>
        <w:spacing w:after="240"/>
        <w:jc w:val="both"/>
        <w:rPr>
          <w:b/>
          <w:i/>
          <w:sz w:val="22"/>
          <w:szCs w:val="22"/>
        </w:rPr>
      </w:pPr>
      <w:r w:rsidRPr="0007346C">
        <w:rPr>
          <w:b/>
          <w:i/>
          <w:sz w:val="22"/>
          <w:szCs w:val="22"/>
        </w:rPr>
        <w:t>Observation:</w:t>
      </w:r>
    </w:p>
    <w:p w:rsidR="00706C19" w:rsidRPr="0007346C" w:rsidRDefault="00EC267E" w:rsidP="005F403C">
      <w:pPr>
        <w:pStyle w:val="BodyText"/>
        <w:numPr>
          <w:ilvl w:val="0"/>
          <w:numId w:val="16"/>
        </w:numPr>
        <w:spacing w:after="24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S</w:t>
      </w:r>
      <w:r w:rsidR="00706C19">
        <w:rPr>
          <w:b/>
          <w:i/>
          <w:sz w:val="22"/>
          <w:szCs w:val="22"/>
        </w:rPr>
        <w:t xml:space="preserve">upport </w:t>
      </w:r>
      <w:r>
        <w:rPr>
          <w:b/>
          <w:i/>
          <w:sz w:val="22"/>
          <w:szCs w:val="22"/>
        </w:rPr>
        <w:t xml:space="preserve">of </w:t>
      </w:r>
      <w:r w:rsidR="00706C19">
        <w:rPr>
          <w:b/>
          <w:i/>
          <w:sz w:val="22"/>
          <w:szCs w:val="22"/>
        </w:rPr>
        <w:t xml:space="preserve">V2X over PC5 put new requirements on </w:t>
      </w:r>
      <w:r>
        <w:rPr>
          <w:b/>
          <w:i/>
          <w:sz w:val="22"/>
          <w:szCs w:val="22"/>
        </w:rPr>
        <w:t xml:space="preserve">the </w:t>
      </w:r>
      <w:r w:rsidR="00706C19">
        <w:rPr>
          <w:b/>
          <w:i/>
          <w:sz w:val="22"/>
          <w:szCs w:val="22"/>
        </w:rPr>
        <w:t>contents of the DCI</w:t>
      </w:r>
      <w:r w:rsidR="00706C19" w:rsidRPr="0007346C">
        <w:rPr>
          <w:b/>
          <w:i/>
          <w:sz w:val="22"/>
          <w:szCs w:val="22"/>
        </w:rPr>
        <w:t xml:space="preserve"> </w:t>
      </w:r>
      <w:r w:rsidR="00706C19">
        <w:rPr>
          <w:b/>
          <w:i/>
          <w:sz w:val="22"/>
          <w:szCs w:val="22"/>
        </w:rPr>
        <w:t xml:space="preserve">used for centralized resource allocation, and that </w:t>
      </w:r>
      <w:r w:rsidR="00706C19" w:rsidRPr="0007346C">
        <w:rPr>
          <w:b/>
          <w:i/>
          <w:sz w:val="22"/>
          <w:szCs w:val="22"/>
        </w:rPr>
        <w:t>should be synchronized</w:t>
      </w:r>
      <w:r w:rsidR="00706C19">
        <w:rPr>
          <w:b/>
          <w:i/>
          <w:sz w:val="22"/>
          <w:szCs w:val="22"/>
        </w:rPr>
        <w:t xml:space="preserve"> with the contents of the corresponding PSCCH</w:t>
      </w:r>
      <w:r w:rsidR="00706C19" w:rsidRPr="0007346C">
        <w:rPr>
          <w:b/>
          <w:i/>
          <w:sz w:val="22"/>
          <w:szCs w:val="22"/>
        </w:rPr>
        <w:t>.</w:t>
      </w:r>
    </w:p>
    <w:p w:rsidR="00706C19" w:rsidRDefault="00706C19" w:rsidP="00706C19">
      <w:pPr>
        <w:pStyle w:val="BodyText"/>
        <w:spacing w:after="240"/>
        <w:jc w:val="both"/>
        <w:rPr>
          <w:b/>
          <w:i/>
          <w:sz w:val="22"/>
          <w:szCs w:val="22"/>
        </w:rPr>
      </w:pPr>
      <w:r w:rsidRPr="0007346C">
        <w:rPr>
          <w:b/>
          <w:i/>
          <w:sz w:val="22"/>
          <w:szCs w:val="22"/>
        </w:rPr>
        <w:t>Proposal:</w:t>
      </w:r>
      <w:r>
        <w:rPr>
          <w:b/>
          <w:i/>
          <w:sz w:val="22"/>
          <w:szCs w:val="22"/>
        </w:rPr>
        <w:t xml:space="preserve"> </w:t>
      </w:r>
    </w:p>
    <w:p w:rsidR="00706C19" w:rsidRPr="00CB4F4A" w:rsidRDefault="00706C19" w:rsidP="005F403C">
      <w:pPr>
        <w:pStyle w:val="BodyText"/>
        <w:numPr>
          <w:ilvl w:val="0"/>
          <w:numId w:val="17"/>
        </w:numPr>
        <w:spacing w:after="240"/>
        <w:jc w:val="both"/>
        <w:rPr>
          <w:b/>
          <w:i/>
          <w:sz w:val="22"/>
          <w:szCs w:val="22"/>
        </w:rPr>
      </w:pPr>
      <w:r w:rsidRPr="00CB4F4A">
        <w:rPr>
          <w:b/>
          <w:i/>
          <w:sz w:val="22"/>
          <w:szCs w:val="22"/>
        </w:rPr>
        <w:t xml:space="preserve">Consider the format in </w:t>
      </w:r>
      <w:r w:rsidR="00CB4F4A">
        <w:rPr>
          <w:b/>
          <w:i/>
          <w:sz w:val="22"/>
          <w:szCs w:val="22"/>
        </w:rPr>
        <w:t>Table 1</w:t>
      </w:r>
      <w:r w:rsidR="00EC267E" w:rsidRPr="00CB4F4A">
        <w:rPr>
          <w:b/>
          <w:i/>
          <w:sz w:val="22"/>
          <w:szCs w:val="22"/>
        </w:rPr>
        <w:t xml:space="preserve"> for the </w:t>
      </w:r>
      <w:r w:rsidRPr="00CB4F4A">
        <w:rPr>
          <w:b/>
          <w:i/>
          <w:sz w:val="22"/>
          <w:szCs w:val="22"/>
        </w:rPr>
        <w:t xml:space="preserve">DCI </w:t>
      </w:r>
      <w:r w:rsidR="00EC267E" w:rsidRPr="00CB4F4A">
        <w:rPr>
          <w:b/>
          <w:i/>
          <w:sz w:val="22"/>
          <w:szCs w:val="22"/>
        </w:rPr>
        <w:t>used</w:t>
      </w:r>
      <w:r w:rsidRPr="00CB4F4A">
        <w:rPr>
          <w:b/>
          <w:i/>
          <w:sz w:val="22"/>
          <w:szCs w:val="22"/>
        </w:rPr>
        <w:t xml:space="preserve"> to support </w:t>
      </w:r>
      <w:r w:rsidR="00EC267E" w:rsidRPr="00CB4F4A">
        <w:rPr>
          <w:b/>
          <w:i/>
          <w:sz w:val="22"/>
          <w:szCs w:val="22"/>
        </w:rPr>
        <w:t xml:space="preserve">centralized resource allocation for </w:t>
      </w:r>
      <w:r w:rsidRPr="00CB4F4A">
        <w:rPr>
          <w:b/>
          <w:i/>
          <w:sz w:val="22"/>
          <w:szCs w:val="22"/>
        </w:rPr>
        <w:t>V2X</w:t>
      </w:r>
      <w:r w:rsidR="00EC267E" w:rsidRPr="00CB4F4A">
        <w:rPr>
          <w:b/>
          <w:i/>
          <w:sz w:val="22"/>
          <w:szCs w:val="22"/>
        </w:rPr>
        <w:t xml:space="preserve"> over PC5.</w:t>
      </w:r>
    </w:p>
    <w:p w:rsidR="00706C19" w:rsidRPr="00744368" w:rsidRDefault="00706C19" w:rsidP="00706C19">
      <w:pPr>
        <w:pStyle w:val="Heading1"/>
      </w:pPr>
      <w:r w:rsidRPr="00744368">
        <w:t xml:space="preserve">Conclusion </w:t>
      </w:r>
    </w:p>
    <w:p w:rsidR="00706C19" w:rsidRDefault="00706C19" w:rsidP="00706C19">
      <w:pPr>
        <w:pStyle w:val="BodyText"/>
        <w:spacing w:after="240"/>
        <w:jc w:val="both"/>
        <w:rPr>
          <w:spacing w:val="2"/>
          <w:sz w:val="22"/>
          <w:szCs w:val="22"/>
        </w:rPr>
      </w:pPr>
      <w:r w:rsidRPr="006F2BCE">
        <w:rPr>
          <w:spacing w:val="2"/>
          <w:sz w:val="22"/>
          <w:szCs w:val="22"/>
        </w:rPr>
        <w:t xml:space="preserve">In this contribution we discuss </w:t>
      </w:r>
      <w:r>
        <w:rPr>
          <w:spacing w:val="2"/>
          <w:sz w:val="22"/>
          <w:szCs w:val="22"/>
        </w:rPr>
        <w:t>contents of DCI for scheduling resources for V2X over PC5</w:t>
      </w:r>
      <w:r w:rsidRPr="006F2BCE">
        <w:rPr>
          <w:spacing w:val="2"/>
          <w:sz w:val="22"/>
          <w:szCs w:val="22"/>
        </w:rPr>
        <w:t xml:space="preserve">. </w:t>
      </w:r>
    </w:p>
    <w:p w:rsidR="00E57705" w:rsidRPr="0007346C" w:rsidRDefault="00E57705" w:rsidP="00E57705">
      <w:pPr>
        <w:pStyle w:val="BodyText"/>
        <w:spacing w:after="240"/>
        <w:jc w:val="both"/>
        <w:rPr>
          <w:b/>
          <w:i/>
          <w:sz w:val="22"/>
          <w:szCs w:val="22"/>
        </w:rPr>
      </w:pPr>
      <w:r w:rsidRPr="0007346C">
        <w:rPr>
          <w:b/>
          <w:i/>
          <w:sz w:val="22"/>
          <w:szCs w:val="22"/>
        </w:rPr>
        <w:t>Observation:</w:t>
      </w:r>
    </w:p>
    <w:p w:rsidR="00E57705" w:rsidRPr="0007346C" w:rsidRDefault="00E57705" w:rsidP="005F403C">
      <w:pPr>
        <w:pStyle w:val="BodyText"/>
        <w:numPr>
          <w:ilvl w:val="0"/>
          <w:numId w:val="18"/>
        </w:numPr>
        <w:spacing w:after="240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Support of V2X over PC5 put new requirements on the contents of the DCI</w:t>
      </w:r>
      <w:r w:rsidRPr="000734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used for centralized resource allocation, and that </w:t>
      </w:r>
      <w:r w:rsidRPr="0007346C">
        <w:rPr>
          <w:b/>
          <w:i/>
          <w:sz w:val="22"/>
          <w:szCs w:val="22"/>
        </w:rPr>
        <w:t>should be synchronized</w:t>
      </w:r>
      <w:r>
        <w:rPr>
          <w:b/>
          <w:i/>
          <w:sz w:val="22"/>
          <w:szCs w:val="22"/>
        </w:rPr>
        <w:t xml:space="preserve"> with the contents of the corresponding PSCCH</w:t>
      </w:r>
      <w:r w:rsidRPr="0007346C">
        <w:rPr>
          <w:b/>
          <w:i/>
          <w:sz w:val="22"/>
          <w:szCs w:val="22"/>
        </w:rPr>
        <w:t>.</w:t>
      </w:r>
    </w:p>
    <w:p w:rsidR="00E57705" w:rsidRDefault="00E57705" w:rsidP="00E57705">
      <w:pPr>
        <w:pStyle w:val="BodyText"/>
        <w:spacing w:after="240"/>
        <w:jc w:val="both"/>
        <w:rPr>
          <w:b/>
          <w:i/>
          <w:sz w:val="22"/>
          <w:szCs w:val="22"/>
        </w:rPr>
      </w:pPr>
      <w:r w:rsidRPr="0007346C">
        <w:rPr>
          <w:b/>
          <w:i/>
          <w:sz w:val="22"/>
          <w:szCs w:val="22"/>
        </w:rPr>
        <w:t>Proposal:</w:t>
      </w:r>
      <w:r>
        <w:rPr>
          <w:b/>
          <w:i/>
          <w:sz w:val="22"/>
          <w:szCs w:val="22"/>
        </w:rPr>
        <w:t xml:space="preserve"> </w:t>
      </w:r>
    </w:p>
    <w:p w:rsidR="00706C19" w:rsidRPr="00CB4F4A" w:rsidRDefault="00E57705" w:rsidP="005F403C">
      <w:pPr>
        <w:pStyle w:val="BodyText"/>
        <w:numPr>
          <w:ilvl w:val="0"/>
          <w:numId w:val="19"/>
        </w:numPr>
        <w:spacing w:after="240"/>
        <w:jc w:val="both"/>
        <w:rPr>
          <w:b/>
          <w:i/>
          <w:sz w:val="22"/>
          <w:szCs w:val="22"/>
        </w:rPr>
      </w:pPr>
      <w:r w:rsidRPr="00CB4F4A">
        <w:rPr>
          <w:b/>
          <w:i/>
          <w:sz w:val="22"/>
          <w:szCs w:val="22"/>
        </w:rPr>
        <w:t xml:space="preserve">Consider the format in </w:t>
      </w:r>
      <w:r w:rsidR="00CB4F4A" w:rsidRPr="00CB4F4A">
        <w:rPr>
          <w:b/>
          <w:i/>
          <w:sz w:val="22"/>
          <w:szCs w:val="22"/>
        </w:rPr>
        <w:t>Table 1</w:t>
      </w:r>
      <w:r w:rsidRPr="00CB4F4A">
        <w:rPr>
          <w:b/>
          <w:i/>
          <w:sz w:val="22"/>
          <w:szCs w:val="22"/>
        </w:rPr>
        <w:t xml:space="preserve"> for the DCI used to support centralized resource allocation for V2X over PC5.</w:t>
      </w:r>
    </w:p>
    <w:p w:rsidR="00706C19" w:rsidRPr="00DA1475" w:rsidRDefault="00706C19" w:rsidP="00706C19">
      <w:pPr>
        <w:pStyle w:val="Heading1"/>
      </w:pPr>
      <w:r w:rsidRPr="00DA1475">
        <w:t>Reference</w:t>
      </w:r>
    </w:p>
    <w:p w:rsidR="00706C19" w:rsidRPr="00AC4A31" w:rsidRDefault="00AC4A31" w:rsidP="00E5770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sz w:val="20"/>
          <w:szCs w:val="20"/>
        </w:rPr>
      </w:pPr>
      <w:bookmarkStart w:id="6" w:name="_Ref450915949"/>
      <w:r w:rsidRPr="00AC4A3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R1-165276</w:t>
      </w:r>
      <w:r w:rsidRPr="00AC4A3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Discussion on V2X PC5 Scheduling, Resource Pools and Resource Patterns, Ericsson</w:t>
      </w:r>
      <w:bookmarkEnd w:id="6"/>
    </w:p>
    <w:p w:rsidR="00A373D1" w:rsidRPr="00221DA0" w:rsidRDefault="00AC4A31" w:rsidP="00E5770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sz w:val="20"/>
          <w:szCs w:val="20"/>
        </w:rPr>
      </w:pPr>
      <w:bookmarkStart w:id="7" w:name="_Ref450769979"/>
      <w:r w:rsidRPr="00AC4A3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R1-165264</w:t>
      </w:r>
      <w:r w:rsidRPr="00AC4A3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Contents of PSCCH for V2V over PC5</w:t>
      </w:r>
      <w:r w:rsidR="00A373D1" w:rsidRPr="00AC4A31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, Ericsson</w:t>
      </w:r>
      <w:bookmarkEnd w:id="7"/>
    </w:p>
    <w:p w:rsidR="00221DA0" w:rsidRDefault="00221DA0" w:rsidP="00E57705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8" w:name="_Ref450915766"/>
      <w:r w:rsidRPr="00221DA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R1-165273</w:t>
      </w:r>
      <w:r w:rsidRPr="00221DA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</w:r>
      <w:proofErr w:type="spellStart"/>
      <w:r w:rsidRPr="00221DA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Subbands</w:t>
      </w:r>
      <w:proofErr w:type="spellEnd"/>
      <w:r w:rsidRPr="00221DA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and measurements for sensing for V2V over PC5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,  </w:t>
      </w:r>
      <w:r w:rsidRPr="00221DA0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8"/>
    </w:p>
    <w:p w:rsidR="00221DA0" w:rsidRDefault="00221DA0" w:rsidP="00221DA0">
      <w:pPr>
        <w:pStyle w:val="ListParagraph"/>
        <w:numPr>
          <w:ilvl w:val="0"/>
          <w:numId w:val="9"/>
        </w:numPr>
        <w:ind w:left="567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9" w:name="_Ref450914594"/>
      <w:r w:rsidRPr="00ED19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R1-165262,</w:t>
      </w:r>
      <w:r w:rsidRPr="00ED19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ab/>
        <w:t>Relation between SA and data for V2V over PC5,</w:t>
      </w:r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  <w:r w:rsidRPr="00ED19BE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Ericsson</w:t>
      </w:r>
      <w:bookmarkEnd w:id="9"/>
    </w:p>
    <w:p w:rsidR="00CC0771" w:rsidRPr="00CC0771" w:rsidRDefault="009C72F5" w:rsidP="009C72F5">
      <w:pPr>
        <w:pStyle w:val="Heading1"/>
        <w:numPr>
          <w:ilvl w:val="0"/>
          <w:numId w:val="0"/>
        </w:numPr>
        <w:rPr>
          <w:sz w:val="22"/>
          <w:szCs w:val="22"/>
          <w:u w:val="single"/>
        </w:rPr>
      </w:pPr>
      <w:r>
        <w:lastRenderedPageBreak/>
        <w:t xml:space="preserve">Appendix: DCI Format 5 for sidelink </w:t>
      </w:r>
      <w:r w:rsidR="00CC0771" w:rsidRPr="00CC0771">
        <w:rPr>
          <w:sz w:val="22"/>
          <w:szCs w:val="22"/>
          <w:u w:val="single"/>
        </w:rPr>
        <w:t>(From 3GPP TS 36.212)</w:t>
      </w:r>
    </w:p>
    <w:p w:rsidR="00CC0771" w:rsidRPr="00CC0771" w:rsidRDefault="00CC0771" w:rsidP="00CC0771">
      <w:pPr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 xml:space="preserve">DCI format 5 is used for the scheduling of PSCCH, and also contains several SCI </w:t>
      </w:r>
      <w:proofErr w:type="gramStart"/>
      <w:r w:rsidRPr="00CC0771">
        <w:rPr>
          <w:i/>
          <w:sz w:val="22"/>
          <w:szCs w:val="22"/>
        </w:rPr>
        <w:t>format</w:t>
      </w:r>
      <w:proofErr w:type="gramEnd"/>
      <w:r w:rsidRPr="00CC0771">
        <w:rPr>
          <w:i/>
          <w:sz w:val="22"/>
          <w:szCs w:val="22"/>
        </w:rPr>
        <w:t xml:space="preserve"> 0 fields used for the scheduling of PSSCH.</w:t>
      </w:r>
    </w:p>
    <w:p w:rsidR="00CC0771" w:rsidRPr="00CC0771" w:rsidRDefault="00CC0771" w:rsidP="00CC0771">
      <w:pPr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>The following information is transmitted by means of the DCI format 5:</w:t>
      </w:r>
    </w:p>
    <w:p w:rsidR="00CC0771" w:rsidRPr="00CC0771" w:rsidRDefault="00CC0771" w:rsidP="00CC0771">
      <w:pPr>
        <w:pStyle w:val="B1"/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 xml:space="preserve">- Resource for PSCCH – 6 bits </w:t>
      </w:r>
      <w:r w:rsidR="005B3BE1">
        <w:rPr>
          <w:i/>
          <w:sz w:val="22"/>
          <w:szCs w:val="22"/>
        </w:rPr>
        <w:t xml:space="preserve"> </w:t>
      </w:r>
    </w:p>
    <w:p w:rsidR="00CC0771" w:rsidRPr="00CC0771" w:rsidRDefault="00CC0771" w:rsidP="00CC0771">
      <w:pPr>
        <w:pStyle w:val="B1"/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 xml:space="preserve">-TPC command for PSCCH and PSSCH – 1 bit </w:t>
      </w:r>
    </w:p>
    <w:p w:rsidR="00CC0771" w:rsidRPr="00CC0771" w:rsidRDefault="00CC0771" w:rsidP="00CC0771">
      <w:pPr>
        <w:pStyle w:val="B1"/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>- SCI format 0 fields:</w:t>
      </w:r>
    </w:p>
    <w:p w:rsidR="00CC0771" w:rsidRPr="00CC0771" w:rsidRDefault="00CC0771" w:rsidP="00CC0771">
      <w:pPr>
        <w:pStyle w:val="B2"/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>- Frequency hopping flag</w:t>
      </w:r>
      <w:r w:rsidR="00D01827">
        <w:rPr>
          <w:i/>
          <w:sz w:val="22"/>
          <w:szCs w:val="22"/>
        </w:rPr>
        <w:t xml:space="preserve"> (1 bit)</w:t>
      </w:r>
    </w:p>
    <w:p w:rsidR="00CC0771" w:rsidRPr="00CC0771" w:rsidRDefault="00CC0771" w:rsidP="00CC0771">
      <w:pPr>
        <w:pStyle w:val="B2"/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>- Resource block assignment and hopping resource allocation</w:t>
      </w:r>
      <w:r w:rsidR="00D01827">
        <w:rPr>
          <w:i/>
          <w:sz w:val="22"/>
          <w:szCs w:val="22"/>
        </w:rPr>
        <w:t xml:space="preserve"> (5-13 bits)</w:t>
      </w:r>
    </w:p>
    <w:p w:rsidR="00CC0771" w:rsidRPr="00CC0771" w:rsidRDefault="00CC0771" w:rsidP="00CC0771">
      <w:pPr>
        <w:pStyle w:val="B2"/>
        <w:rPr>
          <w:i/>
          <w:sz w:val="22"/>
          <w:szCs w:val="22"/>
        </w:rPr>
      </w:pPr>
      <w:r w:rsidRPr="00CC0771">
        <w:rPr>
          <w:i/>
          <w:sz w:val="22"/>
          <w:szCs w:val="22"/>
        </w:rPr>
        <w:t>- Time resource pattern</w:t>
      </w:r>
      <w:r w:rsidR="00D01827">
        <w:rPr>
          <w:i/>
          <w:sz w:val="22"/>
          <w:szCs w:val="22"/>
        </w:rPr>
        <w:t xml:space="preserve"> (7 bits)</w:t>
      </w:r>
    </w:p>
    <w:p w:rsidR="00CC0771" w:rsidRPr="00CC0771" w:rsidRDefault="00CC0771" w:rsidP="00D01827">
      <w:pPr>
        <w:jc w:val="both"/>
        <w:rPr>
          <w:sz w:val="22"/>
          <w:szCs w:val="22"/>
        </w:rPr>
      </w:pPr>
      <w:r w:rsidRPr="00CC0771">
        <w:rPr>
          <w:i/>
          <w:sz w:val="22"/>
          <w:szCs w:val="22"/>
        </w:rPr>
        <w:t>If the number of information bits in format 5 mapped onto a given search space is less than the payload size of format 0 for scheduling the same serving cell, zeros shall be appended to format 5 until the payload size equals that of format 0 including any padding bits appended to format 0.</w:t>
      </w:r>
    </w:p>
    <w:p w:rsidR="00706C19" w:rsidRDefault="00706C19" w:rsidP="00CC0771">
      <w:pPr>
        <w:rPr>
          <w:sz w:val="22"/>
          <w:szCs w:val="22"/>
        </w:rPr>
      </w:pPr>
    </w:p>
    <w:p w:rsidR="00420D28" w:rsidRPr="00420D28" w:rsidRDefault="00420D28" w:rsidP="00420D28">
      <w:pPr>
        <w:pStyle w:val="ListParagraph"/>
        <w:ind w:left="567"/>
        <w:rPr>
          <w:rFonts w:ascii="Times New Roman" w:hAnsi="Times New Roman" w:cs="Times New Roman"/>
          <w:lang w:val="en-GB"/>
        </w:rPr>
      </w:pPr>
    </w:p>
    <w:sectPr w:rsidR="00420D28" w:rsidRPr="00420D28" w:rsidSect="004B319E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3CC" w:rsidRDefault="009753CC">
      <w:r>
        <w:separator/>
      </w:r>
    </w:p>
  </w:endnote>
  <w:endnote w:type="continuationSeparator" w:id="0">
    <w:p w:rsidR="009753CC" w:rsidRDefault="00975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3CC" w:rsidRDefault="009753CC">
      <w:r>
        <w:separator/>
      </w:r>
    </w:p>
  </w:footnote>
  <w:footnote w:type="continuationSeparator" w:id="0">
    <w:p w:rsidR="009753CC" w:rsidRDefault="009753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2C8" w:rsidRDefault="00C512C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68149A5"/>
    <w:multiLevelType w:val="hybridMultilevel"/>
    <w:tmpl w:val="15CCA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8198B"/>
    <w:multiLevelType w:val="hybridMultilevel"/>
    <w:tmpl w:val="4D7AB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B1784"/>
    <w:multiLevelType w:val="hybridMultilevel"/>
    <w:tmpl w:val="AFE6B4B6"/>
    <w:lvl w:ilvl="0" w:tplc="7AE4ED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7">
    <w:nsid w:val="572F5F74"/>
    <w:multiLevelType w:val="hybridMultilevel"/>
    <w:tmpl w:val="A942B97C"/>
    <w:lvl w:ilvl="0" w:tplc="9B1CFE7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6DE52EF3"/>
    <w:multiLevelType w:val="hybridMultilevel"/>
    <w:tmpl w:val="496AFD94"/>
    <w:lvl w:ilvl="0" w:tplc="EB20B6B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C20D17"/>
    <w:multiLevelType w:val="hybridMultilevel"/>
    <w:tmpl w:val="C88E9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771AF1"/>
    <w:multiLevelType w:val="hybridMultilevel"/>
    <w:tmpl w:val="A82C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7">
    <w:nsid w:val="7CC03053"/>
    <w:multiLevelType w:val="multilevel"/>
    <w:tmpl w:val="239C7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5"/>
  </w:num>
  <w:num w:numId="5">
    <w:abstractNumId w:val="6"/>
  </w:num>
  <w:num w:numId="6">
    <w:abstractNumId w:val="16"/>
  </w:num>
  <w:num w:numId="7">
    <w:abstractNumId w:val="1"/>
  </w:num>
  <w:num w:numId="8">
    <w:abstractNumId w:val="9"/>
  </w:num>
  <w:num w:numId="9">
    <w:abstractNumId w:val="4"/>
  </w:num>
  <w:num w:numId="10">
    <w:abstractNumId w:val="7"/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1"/>
  </w:num>
  <w:num w:numId="17">
    <w:abstractNumId w:val="10"/>
  </w:num>
  <w:num w:numId="18">
    <w:abstractNumId w:val="2"/>
  </w:num>
  <w:num w:numId="19">
    <w:abstractNumId w:val="3"/>
  </w:num>
  <w:num w:numId="20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8D5"/>
    <w:rsid w:val="00014AB3"/>
    <w:rsid w:val="00014FE0"/>
    <w:rsid w:val="000157B0"/>
    <w:rsid w:val="000158FD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C7"/>
    <w:rsid w:val="00021874"/>
    <w:rsid w:val="0002256D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40"/>
    <w:rsid w:val="00051134"/>
    <w:rsid w:val="00051DA3"/>
    <w:rsid w:val="00052154"/>
    <w:rsid w:val="00052AE8"/>
    <w:rsid w:val="00052B1B"/>
    <w:rsid w:val="00053A2B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8B4"/>
    <w:rsid w:val="000618C0"/>
    <w:rsid w:val="00061989"/>
    <w:rsid w:val="000620D3"/>
    <w:rsid w:val="00062906"/>
    <w:rsid w:val="00062E6A"/>
    <w:rsid w:val="0006341C"/>
    <w:rsid w:val="00063821"/>
    <w:rsid w:val="000638E6"/>
    <w:rsid w:val="000639C9"/>
    <w:rsid w:val="00063CB4"/>
    <w:rsid w:val="00063FE0"/>
    <w:rsid w:val="0006418F"/>
    <w:rsid w:val="000652BD"/>
    <w:rsid w:val="000658C8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6CD"/>
    <w:rsid w:val="0009074E"/>
    <w:rsid w:val="000911E8"/>
    <w:rsid w:val="000917B7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BD"/>
    <w:rsid w:val="000A118C"/>
    <w:rsid w:val="000A14D6"/>
    <w:rsid w:val="000A167E"/>
    <w:rsid w:val="000A298D"/>
    <w:rsid w:val="000A2A3C"/>
    <w:rsid w:val="000A312E"/>
    <w:rsid w:val="000A33FB"/>
    <w:rsid w:val="000A3788"/>
    <w:rsid w:val="000A3A03"/>
    <w:rsid w:val="000A3C41"/>
    <w:rsid w:val="000A44CD"/>
    <w:rsid w:val="000A47FC"/>
    <w:rsid w:val="000A4FB2"/>
    <w:rsid w:val="000A5435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910"/>
    <w:rsid w:val="000B101F"/>
    <w:rsid w:val="000B1048"/>
    <w:rsid w:val="000B1D4E"/>
    <w:rsid w:val="000B2308"/>
    <w:rsid w:val="000B2493"/>
    <w:rsid w:val="000B2E77"/>
    <w:rsid w:val="000B3027"/>
    <w:rsid w:val="000B303E"/>
    <w:rsid w:val="000B3494"/>
    <w:rsid w:val="000B37CC"/>
    <w:rsid w:val="000B3910"/>
    <w:rsid w:val="000B3DDA"/>
    <w:rsid w:val="000B4459"/>
    <w:rsid w:val="000B4676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6EEC"/>
    <w:rsid w:val="000C7192"/>
    <w:rsid w:val="000C722B"/>
    <w:rsid w:val="000C7CB0"/>
    <w:rsid w:val="000C7CCD"/>
    <w:rsid w:val="000D003E"/>
    <w:rsid w:val="000D02BB"/>
    <w:rsid w:val="000D0DAE"/>
    <w:rsid w:val="000D1186"/>
    <w:rsid w:val="000D1247"/>
    <w:rsid w:val="000D1988"/>
    <w:rsid w:val="000D198A"/>
    <w:rsid w:val="000D28F6"/>
    <w:rsid w:val="000D297C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FF5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ED"/>
    <w:rsid w:val="001432BD"/>
    <w:rsid w:val="001432F0"/>
    <w:rsid w:val="00143659"/>
    <w:rsid w:val="00143CCA"/>
    <w:rsid w:val="001442E6"/>
    <w:rsid w:val="001443C7"/>
    <w:rsid w:val="00144548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146E"/>
    <w:rsid w:val="001514CD"/>
    <w:rsid w:val="00151507"/>
    <w:rsid w:val="001518F6"/>
    <w:rsid w:val="001521B0"/>
    <w:rsid w:val="001523D6"/>
    <w:rsid w:val="001524AA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B88"/>
    <w:rsid w:val="0016641D"/>
    <w:rsid w:val="00166570"/>
    <w:rsid w:val="001665A4"/>
    <w:rsid w:val="00166A54"/>
    <w:rsid w:val="00166B6D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5FB"/>
    <w:rsid w:val="00172737"/>
    <w:rsid w:val="00172A95"/>
    <w:rsid w:val="00172C90"/>
    <w:rsid w:val="00172E45"/>
    <w:rsid w:val="001734AA"/>
    <w:rsid w:val="00174319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4512"/>
    <w:rsid w:val="00184713"/>
    <w:rsid w:val="00184BEE"/>
    <w:rsid w:val="00184FFE"/>
    <w:rsid w:val="0018535A"/>
    <w:rsid w:val="00185884"/>
    <w:rsid w:val="00185AB7"/>
    <w:rsid w:val="00185D53"/>
    <w:rsid w:val="00185F05"/>
    <w:rsid w:val="00186EE9"/>
    <w:rsid w:val="00187520"/>
    <w:rsid w:val="0018756D"/>
    <w:rsid w:val="0018758B"/>
    <w:rsid w:val="0019044D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750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D2A"/>
    <w:rsid w:val="001A4EFD"/>
    <w:rsid w:val="001A5027"/>
    <w:rsid w:val="001A5E54"/>
    <w:rsid w:val="001A6BB7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760"/>
    <w:rsid w:val="001B1932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482"/>
    <w:rsid w:val="001E1880"/>
    <w:rsid w:val="001E19B6"/>
    <w:rsid w:val="001E1E1A"/>
    <w:rsid w:val="001E2151"/>
    <w:rsid w:val="001E25A7"/>
    <w:rsid w:val="001E3105"/>
    <w:rsid w:val="001E396A"/>
    <w:rsid w:val="001E3C3F"/>
    <w:rsid w:val="001E3FE4"/>
    <w:rsid w:val="001E41F3"/>
    <w:rsid w:val="001E4CB9"/>
    <w:rsid w:val="001E4CEC"/>
    <w:rsid w:val="001E5017"/>
    <w:rsid w:val="001E5142"/>
    <w:rsid w:val="001E57DE"/>
    <w:rsid w:val="001E5869"/>
    <w:rsid w:val="001E59DB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367"/>
    <w:rsid w:val="001F1762"/>
    <w:rsid w:val="001F1BFE"/>
    <w:rsid w:val="001F1D76"/>
    <w:rsid w:val="001F21EB"/>
    <w:rsid w:val="001F2948"/>
    <w:rsid w:val="001F352B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A8"/>
    <w:rsid w:val="00207799"/>
    <w:rsid w:val="0021002B"/>
    <w:rsid w:val="00210338"/>
    <w:rsid w:val="0021170A"/>
    <w:rsid w:val="00211E2A"/>
    <w:rsid w:val="00211EF3"/>
    <w:rsid w:val="00212AEC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1DA0"/>
    <w:rsid w:val="002223CF"/>
    <w:rsid w:val="00222B32"/>
    <w:rsid w:val="00222DC6"/>
    <w:rsid w:val="00223628"/>
    <w:rsid w:val="00223681"/>
    <w:rsid w:val="00223DC9"/>
    <w:rsid w:val="0022490A"/>
    <w:rsid w:val="00224A52"/>
    <w:rsid w:val="00225010"/>
    <w:rsid w:val="00225037"/>
    <w:rsid w:val="0022547F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1A62"/>
    <w:rsid w:val="00241E1B"/>
    <w:rsid w:val="00242057"/>
    <w:rsid w:val="0024250B"/>
    <w:rsid w:val="002432E0"/>
    <w:rsid w:val="002437A0"/>
    <w:rsid w:val="002438FF"/>
    <w:rsid w:val="00243F53"/>
    <w:rsid w:val="00244414"/>
    <w:rsid w:val="00244A05"/>
    <w:rsid w:val="00244C23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772"/>
    <w:rsid w:val="002518D7"/>
    <w:rsid w:val="00252076"/>
    <w:rsid w:val="00252127"/>
    <w:rsid w:val="002522A0"/>
    <w:rsid w:val="0025330A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DC8"/>
    <w:rsid w:val="00264469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542B"/>
    <w:rsid w:val="00285769"/>
    <w:rsid w:val="002861B3"/>
    <w:rsid w:val="002861DD"/>
    <w:rsid w:val="00286475"/>
    <w:rsid w:val="00286772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A09BA"/>
    <w:rsid w:val="002A0C56"/>
    <w:rsid w:val="002A164B"/>
    <w:rsid w:val="002A187E"/>
    <w:rsid w:val="002A25F2"/>
    <w:rsid w:val="002A263F"/>
    <w:rsid w:val="002A2E86"/>
    <w:rsid w:val="002A2ED4"/>
    <w:rsid w:val="002A3279"/>
    <w:rsid w:val="002A37D0"/>
    <w:rsid w:val="002A38E2"/>
    <w:rsid w:val="002A394B"/>
    <w:rsid w:val="002A3F1F"/>
    <w:rsid w:val="002A4B7D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A1C"/>
    <w:rsid w:val="002B2B6D"/>
    <w:rsid w:val="002B2BA4"/>
    <w:rsid w:val="002B2DF5"/>
    <w:rsid w:val="002B31CA"/>
    <w:rsid w:val="002B3229"/>
    <w:rsid w:val="002B32BF"/>
    <w:rsid w:val="002B35C4"/>
    <w:rsid w:val="002B3D05"/>
    <w:rsid w:val="002B42C9"/>
    <w:rsid w:val="002B4425"/>
    <w:rsid w:val="002B4F64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6674"/>
    <w:rsid w:val="002E6768"/>
    <w:rsid w:val="002E6892"/>
    <w:rsid w:val="002E734D"/>
    <w:rsid w:val="002E7C93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4F75"/>
    <w:rsid w:val="002F5039"/>
    <w:rsid w:val="002F5375"/>
    <w:rsid w:val="002F56B8"/>
    <w:rsid w:val="002F5F0A"/>
    <w:rsid w:val="002F661E"/>
    <w:rsid w:val="002F6B91"/>
    <w:rsid w:val="002F6BED"/>
    <w:rsid w:val="002F6C55"/>
    <w:rsid w:val="002F7734"/>
    <w:rsid w:val="002F7A97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42D9"/>
    <w:rsid w:val="003048B7"/>
    <w:rsid w:val="00304BF6"/>
    <w:rsid w:val="00304CFE"/>
    <w:rsid w:val="00304E36"/>
    <w:rsid w:val="003051E2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B37"/>
    <w:rsid w:val="00315DAF"/>
    <w:rsid w:val="003164A4"/>
    <w:rsid w:val="003168F4"/>
    <w:rsid w:val="00316C41"/>
    <w:rsid w:val="00317161"/>
    <w:rsid w:val="00317560"/>
    <w:rsid w:val="00317E53"/>
    <w:rsid w:val="00320008"/>
    <w:rsid w:val="00320160"/>
    <w:rsid w:val="003202D1"/>
    <w:rsid w:val="0032080E"/>
    <w:rsid w:val="003209E1"/>
    <w:rsid w:val="00320CC9"/>
    <w:rsid w:val="00320E9C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AEF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718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6B7"/>
    <w:rsid w:val="00361A50"/>
    <w:rsid w:val="00361D26"/>
    <w:rsid w:val="003621A7"/>
    <w:rsid w:val="0036233C"/>
    <w:rsid w:val="00362B27"/>
    <w:rsid w:val="00362B8F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FB3"/>
    <w:rsid w:val="00391048"/>
    <w:rsid w:val="003917E7"/>
    <w:rsid w:val="00391F1F"/>
    <w:rsid w:val="0039224D"/>
    <w:rsid w:val="0039244A"/>
    <w:rsid w:val="00393ACE"/>
    <w:rsid w:val="00393B5A"/>
    <w:rsid w:val="00393DA5"/>
    <w:rsid w:val="00394135"/>
    <w:rsid w:val="00394268"/>
    <w:rsid w:val="003948C5"/>
    <w:rsid w:val="00394988"/>
    <w:rsid w:val="00394C77"/>
    <w:rsid w:val="003950EE"/>
    <w:rsid w:val="00395265"/>
    <w:rsid w:val="00395652"/>
    <w:rsid w:val="00395753"/>
    <w:rsid w:val="00395BA2"/>
    <w:rsid w:val="00395D8E"/>
    <w:rsid w:val="00396164"/>
    <w:rsid w:val="003964E5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505A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D1E"/>
    <w:rsid w:val="00414DEB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7A2"/>
    <w:rsid w:val="00420D28"/>
    <w:rsid w:val="00420E85"/>
    <w:rsid w:val="00421118"/>
    <w:rsid w:val="00421874"/>
    <w:rsid w:val="00421C88"/>
    <w:rsid w:val="00422239"/>
    <w:rsid w:val="00422802"/>
    <w:rsid w:val="00422FBD"/>
    <w:rsid w:val="00423612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2429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40F9"/>
    <w:rsid w:val="00434277"/>
    <w:rsid w:val="00434B38"/>
    <w:rsid w:val="00434EC9"/>
    <w:rsid w:val="00434F69"/>
    <w:rsid w:val="004350AB"/>
    <w:rsid w:val="0043547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5765"/>
    <w:rsid w:val="004459F4"/>
    <w:rsid w:val="004461B8"/>
    <w:rsid w:val="004468D0"/>
    <w:rsid w:val="0044788F"/>
    <w:rsid w:val="00447BA9"/>
    <w:rsid w:val="00447C6A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B1E"/>
    <w:rsid w:val="00455292"/>
    <w:rsid w:val="004553C7"/>
    <w:rsid w:val="00455652"/>
    <w:rsid w:val="00455DDB"/>
    <w:rsid w:val="00455F6D"/>
    <w:rsid w:val="0045628E"/>
    <w:rsid w:val="004562C0"/>
    <w:rsid w:val="00456662"/>
    <w:rsid w:val="004568A5"/>
    <w:rsid w:val="004568AA"/>
    <w:rsid w:val="00456CC2"/>
    <w:rsid w:val="0045748A"/>
    <w:rsid w:val="00457537"/>
    <w:rsid w:val="00457538"/>
    <w:rsid w:val="00457D66"/>
    <w:rsid w:val="00460357"/>
    <w:rsid w:val="0046085C"/>
    <w:rsid w:val="004609B5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BA8"/>
    <w:rsid w:val="00471DA4"/>
    <w:rsid w:val="00471F97"/>
    <w:rsid w:val="004720BF"/>
    <w:rsid w:val="004723D6"/>
    <w:rsid w:val="004724C5"/>
    <w:rsid w:val="00472AAE"/>
    <w:rsid w:val="00472C1D"/>
    <w:rsid w:val="0047306D"/>
    <w:rsid w:val="0047328E"/>
    <w:rsid w:val="004737B9"/>
    <w:rsid w:val="0047393F"/>
    <w:rsid w:val="00473DAB"/>
    <w:rsid w:val="004747DD"/>
    <w:rsid w:val="00474843"/>
    <w:rsid w:val="004748D9"/>
    <w:rsid w:val="00474BB7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628B"/>
    <w:rsid w:val="00496495"/>
    <w:rsid w:val="00496693"/>
    <w:rsid w:val="004966BB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F37"/>
    <w:rsid w:val="004B630E"/>
    <w:rsid w:val="004B6644"/>
    <w:rsid w:val="004B666B"/>
    <w:rsid w:val="004B6C2D"/>
    <w:rsid w:val="004B6F76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1E03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28A4"/>
    <w:rsid w:val="004D2DBA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E06AF"/>
    <w:rsid w:val="004E06F9"/>
    <w:rsid w:val="004E0A10"/>
    <w:rsid w:val="004E1512"/>
    <w:rsid w:val="004E24F1"/>
    <w:rsid w:val="004E288E"/>
    <w:rsid w:val="004E2B41"/>
    <w:rsid w:val="004E2D7B"/>
    <w:rsid w:val="004E3111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D2A"/>
    <w:rsid w:val="004E6E1F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5F"/>
    <w:rsid w:val="00512528"/>
    <w:rsid w:val="005129E7"/>
    <w:rsid w:val="005131E8"/>
    <w:rsid w:val="00513786"/>
    <w:rsid w:val="005138D0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60D"/>
    <w:rsid w:val="00523C63"/>
    <w:rsid w:val="0052420C"/>
    <w:rsid w:val="0052440A"/>
    <w:rsid w:val="00524526"/>
    <w:rsid w:val="005252E9"/>
    <w:rsid w:val="00525AAE"/>
    <w:rsid w:val="00525B54"/>
    <w:rsid w:val="00525F6A"/>
    <w:rsid w:val="00526014"/>
    <w:rsid w:val="00526059"/>
    <w:rsid w:val="005260ED"/>
    <w:rsid w:val="00526DA5"/>
    <w:rsid w:val="005271BE"/>
    <w:rsid w:val="00527814"/>
    <w:rsid w:val="00527EFF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35A"/>
    <w:rsid w:val="0054367C"/>
    <w:rsid w:val="00543997"/>
    <w:rsid w:val="00543FEB"/>
    <w:rsid w:val="00544069"/>
    <w:rsid w:val="005440FD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496"/>
    <w:rsid w:val="00574725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AB6"/>
    <w:rsid w:val="0058354A"/>
    <w:rsid w:val="0058368D"/>
    <w:rsid w:val="005837AD"/>
    <w:rsid w:val="00583BE9"/>
    <w:rsid w:val="00583C20"/>
    <w:rsid w:val="00583CAF"/>
    <w:rsid w:val="00584045"/>
    <w:rsid w:val="0058419E"/>
    <w:rsid w:val="0058474A"/>
    <w:rsid w:val="00584770"/>
    <w:rsid w:val="00584A98"/>
    <w:rsid w:val="005858B5"/>
    <w:rsid w:val="00585F66"/>
    <w:rsid w:val="0058610C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70D"/>
    <w:rsid w:val="005D5B6A"/>
    <w:rsid w:val="005D6345"/>
    <w:rsid w:val="005D6390"/>
    <w:rsid w:val="005D6518"/>
    <w:rsid w:val="005D6B58"/>
    <w:rsid w:val="005D700F"/>
    <w:rsid w:val="005D738D"/>
    <w:rsid w:val="005D7725"/>
    <w:rsid w:val="005D7923"/>
    <w:rsid w:val="005E01CB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E14"/>
    <w:rsid w:val="005E592C"/>
    <w:rsid w:val="005E5D00"/>
    <w:rsid w:val="005E68AE"/>
    <w:rsid w:val="005E71A5"/>
    <w:rsid w:val="005E726B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03C"/>
    <w:rsid w:val="005F446E"/>
    <w:rsid w:val="005F5080"/>
    <w:rsid w:val="005F5239"/>
    <w:rsid w:val="005F57BC"/>
    <w:rsid w:val="005F5902"/>
    <w:rsid w:val="005F5942"/>
    <w:rsid w:val="005F5DF7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434"/>
    <w:rsid w:val="006004FC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0CCA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A3B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151"/>
    <w:rsid w:val="006343EA"/>
    <w:rsid w:val="00634B0E"/>
    <w:rsid w:val="00634BC3"/>
    <w:rsid w:val="00635289"/>
    <w:rsid w:val="0063558F"/>
    <w:rsid w:val="006356AE"/>
    <w:rsid w:val="00635738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255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8BD"/>
    <w:rsid w:val="00681B94"/>
    <w:rsid w:val="00683128"/>
    <w:rsid w:val="0068329B"/>
    <w:rsid w:val="0068380E"/>
    <w:rsid w:val="00684088"/>
    <w:rsid w:val="006844B3"/>
    <w:rsid w:val="00684A15"/>
    <w:rsid w:val="00684D41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2243"/>
    <w:rsid w:val="0069238A"/>
    <w:rsid w:val="00693194"/>
    <w:rsid w:val="006933FC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649"/>
    <w:rsid w:val="006B06C4"/>
    <w:rsid w:val="006B0984"/>
    <w:rsid w:val="006B09A1"/>
    <w:rsid w:val="006B0D95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A30"/>
    <w:rsid w:val="006C4E03"/>
    <w:rsid w:val="006C6024"/>
    <w:rsid w:val="006C680D"/>
    <w:rsid w:val="006C68D7"/>
    <w:rsid w:val="006C749C"/>
    <w:rsid w:val="006C7848"/>
    <w:rsid w:val="006C7A7E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B6"/>
    <w:rsid w:val="006F1086"/>
    <w:rsid w:val="006F115A"/>
    <w:rsid w:val="006F1C64"/>
    <w:rsid w:val="006F1EC8"/>
    <w:rsid w:val="006F2BCE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6C19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FC7"/>
    <w:rsid w:val="00711499"/>
    <w:rsid w:val="00711B64"/>
    <w:rsid w:val="00712447"/>
    <w:rsid w:val="00712525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271D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523D"/>
    <w:rsid w:val="007359D2"/>
    <w:rsid w:val="00735D98"/>
    <w:rsid w:val="00736357"/>
    <w:rsid w:val="00736DDE"/>
    <w:rsid w:val="00736E80"/>
    <w:rsid w:val="00736EC8"/>
    <w:rsid w:val="007374DE"/>
    <w:rsid w:val="00737EFB"/>
    <w:rsid w:val="0074099B"/>
    <w:rsid w:val="00740CE4"/>
    <w:rsid w:val="0074123C"/>
    <w:rsid w:val="007413A2"/>
    <w:rsid w:val="0074243F"/>
    <w:rsid w:val="00743B4C"/>
    <w:rsid w:val="00743D27"/>
    <w:rsid w:val="007441A0"/>
    <w:rsid w:val="00744368"/>
    <w:rsid w:val="007445F3"/>
    <w:rsid w:val="00744647"/>
    <w:rsid w:val="00745054"/>
    <w:rsid w:val="007450FC"/>
    <w:rsid w:val="00745CCC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878"/>
    <w:rsid w:val="00753889"/>
    <w:rsid w:val="00753F20"/>
    <w:rsid w:val="0075449A"/>
    <w:rsid w:val="00754667"/>
    <w:rsid w:val="00754A13"/>
    <w:rsid w:val="00754C10"/>
    <w:rsid w:val="00755760"/>
    <w:rsid w:val="00755879"/>
    <w:rsid w:val="00755D49"/>
    <w:rsid w:val="007561A2"/>
    <w:rsid w:val="0075662D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425"/>
    <w:rsid w:val="00765718"/>
    <w:rsid w:val="007659D7"/>
    <w:rsid w:val="00765FCD"/>
    <w:rsid w:val="00766297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F36"/>
    <w:rsid w:val="00774363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507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AD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5FC"/>
    <w:rsid w:val="007A2611"/>
    <w:rsid w:val="007A28D1"/>
    <w:rsid w:val="007A28DB"/>
    <w:rsid w:val="007A2D3B"/>
    <w:rsid w:val="007A328D"/>
    <w:rsid w:val="007A3567"/>
    <w:rsid w:val="007A3896"/>
    <w:rsid w:val="007A38F0"/>
    <w:rsid w:val="007A3A5F"/>
    <w:rsid w:val="007A3C55"/>
    <w:rsid w:val="007A3D56"/>
    <w:rsid w:val="007A3E39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B26"/>
    <w:rsid w:val="007B351F"/>
    <w:rsid w:val="007B3748"/>
    <w:rsid w:val="007B393C"/>
    <w:rsid w:val="007B39CC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F5"/>
    <w:rsid w:val="007C7AD2"/>
    <w:rsid w:val="007C7F6B"/>
    <w:rsid w:val="007D0218"/>
    <w:rsid w:val="007D08FC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A8"/>
    <w:rsid w:val="007D3860"/>
    <w:rsid w:val="007D393B"/>
    <w:rsid w:val="007D3D08"/>
    <w:rsid w:val="007D3D7B"/>
    <w:rsid w:val="007D4A87"/>
    <w:rsid w:val="007D4CF0"/>
    <w:rsid w:val="007D4FC6"/>
    <w:rsid w:val="007D54CF"/>
    <w:rsid w:val="007D594D"/>
    <w:rsid w:val="007D5CE3"/>
    <w:rsid w:val="007D5F5E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93"/>
    <w:rsid w:val="007E5651"/>
    <w:rsid w:val="007E5753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56A7"/>
    <w:rsid w:val="007F5776"/>
    <w:rsid w:val="007F57C4"/>
    <w:rsid w:val="007F5A7C"/>
    <w:rsid w:val="007F5FF4"/>
    <w:rsid w:val="007F6187"/>
    <w:rsid w:val="007F61AC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787"/>
    <w:rsid w:val="00803AF6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6D3A"/>
    <w:rsid w:val="00817B5F"/>
    <w:rsid w:val="0082089E"/>
    <w:rsid w:val="00820C32"/>
    <w:rsid w:val="00820D5F"/>
    <w:rsid w:val="00820E81"/>
    <w:rsid w:val="00821B75"/>
    <w:rsid w:val="00821F20"/>
    <w:rsid w:val="008221BA"/>
    <w:rsid w:val="00822B31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AC"/>
    <w:rsid w:val="00846685"/>
    <w:rsid w:val="008469DA"/>
    <w:rsid w:val="00846F38"/>
    <w:rsid w:val="00847483"/>
    <w:rsid w:val="00847C83"/>
    <w:rsid w:val="00847CD4"/>
    <w:rsid w:val="008505EC"/>
    <w:rsid w:val="00850917"/>
    <w:rsid w:val="00850B10"/>
    <w:rsid w:val="00850CB6"/>
    <w:rsid w:val="008510B1"/>
    <w:rsid w:val="00851714"/>
    <w:rsid w:val="008517AC"/>
    <w:rsid w:val="00851FCB"/>
    <w:rsid w:val="008520CA"/>
    <w:rsid w:val="008528E2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391"/>
    <w:rsid w:val="00861416"/>
    <w:rsid w:val="008614F5"/>
    <w:rsid w:val="00861715"/>
    <w:rsid w:val="00861A56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4D5"/>
    <w:rsid w:val="00875B4B"/>
    <w:rsid w:val="00875D1A"/>
    <w:rsid w:val="00876C13"/>
    <w:rsid w:val="00876E42"/>
    <w:rsid w:val="00877019"/>
    <w:rsid w:val="008771D9"/>
    <w:rsid w:val="00877733"/>
    <w:rsid w:val="00877D07"/>
    <w:rsid w:val="00880485"/>
    <w:rsid w:val="00880C36"/>
    <w:rsid w:val="00880F8C"/>
    <w:rsid w:val="0088137C"/>
    <w:rsid w:val="008821FC"/>
    <w:rsid w:val="008828B7"/>
    <w:rsid w:val="0088296C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6396"/>
    <w:rsid w:val="00887073"/>
    <w:rsid w:val="008870AB"/>
    <w:rsid w:val="008872FC"/>
    <w:rsid w:val="00887496"/>
    <w:rsid w:val="0088758B"/>
    <w:rsid w:val="00887A63"/>
    <w:rsid w:val="0089073D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53B"/>
    <w:rsid w:val="00893C84"/>
    <w:rsid w:val="008941F0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96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6C7"/>
    <w:rsid w:val="008D2729"/>
    <w:rsid w:val="008D3962"/>
    <w:rsid w:val="008D3F68"/>
    <w:rsid w:val="008D4224"/>
    <w:rsid w:val="008D43DC"/>
    <w:rsid w:val="008D508B"/>
    <w:rsid w:val="008D53A7"/>
    <w:rsid w:val="008D54A8"/>
    <w:rsid w:val="008D54E8"/>
    <w:rsid w:val="008D55B2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5FD"/>
    <w:rsid w:val="008F2D3A"/>
    <w:rsid w:val="008F3053"/>
    <w:rsid w:val="008F323E"/>
    <w:rsid w:val="008F3C23"/>
    <w:rsid w:val="008F3D84"/>
    <w:rsid w:val="008F3FA0"/>
    <w:rsid w:val="008F4065"/>
    <w:rsid w:val="008F4866"/>
    <w:rsid w:val="008F486C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516C"/>
    <w:rsid w:val="00925309"/>
    <w:rsid w:val="0092549B"/>
    <w:rsid w:val="009258D5"/>
    <w:rsid w:val="00925F10"/>
    <w:rsid w:val="009263F7"/>
    <w:rsid w:val="00926931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CE0"/>
    <w:rsid w:val="00950F15"/>
    <w:rsid w:val="00950F7B"/>
    <w:rsid w:val="009529F5"/>
    <w:rsid w:val="00952A95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305F"/>
    <w:rsid w:val="0096314E"/>
    <w:rsid w:val="009637F0"/>
    <w:rsid w:val="00963FE5"/>
    <w:rsid w:val="0096419A"/>
    <w:rsid w:val="00964760"/>
    <w:rsid w:val="00964798"/>
    <w:rsid w:val="00964F63"/>
    <w:rsid w:val="00965175"/>
    <w:rsid w:val="009656C2"/>
    <w:rsid w:val="00965955"/>
    <w:rsid w:val="00965B19"/>
    <w:rsid w:val="00965B5C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708CA"/>
    <w:rsid w:val="009711F5"/>
    <w:rsid w:val="009716F0"/>
    <w:rsid w:val="00972289"/>
    <w:rsid w:val="0097234E"/>
    <w:rsid w:val="0097291B"/>
    <w:rsid w:val="00972DAA"/>
    <w:rsid w:val="009732FF"/>
    <w:rsid w:val="009736CB"/>
    <w:rsid w:val="00973AA2"/>
    <w:rsid w:val="00973C20"/>
    <w:rsid w:val="00974463"/>
    <w:rsid w:val="00974987"/>
    <w:rsid w:val="00974A5A"/>
    <w:rsid w:val="009753CC"/>
    <w:rsid w:val="00975666"/>
    <w:rsid w:val="0097595B"/>
    <w:rsid w:val="00975C0E"/>
    <w:rsid w:val="00975C6D"/>
    <w:rsid w:val="00975E60"/>
    <w:rsid w:val="00975F44"/>
    <w:rsid w:val="009760BD"/>
    <w:rsid w:val="00976291"/>
    <w:rsid w:val="0097640F"/>
    <w:rsid w:val="009768B4"/>
    <w:rsid w:val="00976F9C"/>
    <w:rsid w:val="00977145"/>
    <w:rsid w:val="00977162"/>
    <w:rsid w:val="009776F5"/>
    <w:rsid w:val="009779A4"/>
    <w:rsid w:val="00977ED0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884"/>
    <w:rsid w:val="009B0B53"/>
    <w:rsid w:val="009B22CB"/>
    <w:rsid w:val="009B273F"/>
    <w:rsid w:val="009B2A5B"/>
    <w:rsid w:val="009B33D1"/>
    <w:rsid w:val="009B3793"/>
    <w:rsid w:val="009B3B5C"/>
    <w:rsid w:val="009B3C4F"/>
    <w:rsid w:val="009B4F22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2F5"/>
    <w:rsid w:val="009C7F0F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8DE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511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059"/>
    <w:rsid w:val="00A064B9"/>
    <w:rsid w:val="00A06643"/>
    <w:rsid w:val="00A06AF7"/>
    <w:rsid w:val="00A06D40"/>
    <w:rsid w:val="00A07BE2"/>
    <w:rsid w:val="00A07C8C"/>
    <w:rsid w:val="00A101B0"/>
    <w:rsid w:val="00A1032D"/>
    <w:rsid w:val="00A10461"/>
    <w:rsid w:val="00A11026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D46"/>
    <w:rsid w:val="00A13285"/>
    <w:rsid w:val="00A1370F"/>
    <w:rsid w:val="00A137F2"/>
    <w:rsid w:val="00A13CEE"/>
    <w:rsid w:val="00A13EA4"/>
    <w:rsid w:val="00A14C57"/>
    <w:rsid w:val="00A15541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3D1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AD3"/>
    <w:rsid w:val="00A64151"/>
    <w:rsid w:val="00A6461B"/>
    <w:rsid w:val="00A651EC"/>
    <w:rsid w:val="00A652A6"/>
    <w:rsid w:val="00A653C4"/>
    <w:rsid w:val="00A65681"/>
    <w:rsid w:val="00A6573F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93"/>
    <w:rsid w:val="00A80A5D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A63"/>
    <w:rsid w:val="00A97E57"/>
    <w:rsid w:val="00AA03B9"/>
    <w:rsid w:val="00AA05E1"/>
    <w:rsid w:val="00AA0664"/>
    <w:rsid w:val="00AA08AB"/>
    <w:rsid w:val="00AA0F36"/>
    <w:rsid w:val="00AA13AA"/>
    <w:rsid w:val="00AA142F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F75"/>
    <w:rsid w:val="00AA62FA"/>
    <w:rsid w:val="00AA668C"/>
    <w:rsid w:val="00AA67AF"/>
    <w:rsid w:val="00AA6B4F"/>
    <w:rsid w:val="00AA6D66"/>
    <w:rsid w:val="00AA6F5D"/>
    <w:rsid w:val="00AA6FC4"/>
    <w:rsid w:val="00AA71EB"/>
    <w:rsid w:val="00AA78AE"/>
    <w:rsid w:val="00AA7D90"/>
    <w:rsid w:val="00AB05AA"/>
    <w:rsid w:val="00AB08C6"/>
    <w:rsid w:val="00AB0D2D"/>
    <w:rsid w:val="00AB15A9"/>
    <w:rsid w:val="00AB15CC"/>
    <w:rsid w:val="00AB18C3"/>
    <w:rsid w:val="00AB1ED1"/>
    <w:rsid w:val="00AB257D"/>
    <w:rsid w:val="00AB2E13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63D"/>
    <w:rsid w:val="00AB575F"/>
    <w:rsid w:val="00AB6B75"/>
    <w:rsid w:val="00AB6EC1"/>
    <w:rsid w:val="00AB7147"/>
    <w:rsid w:val="00AB7426"/>
    <w:rsid w:val="00AB777B"/>
    <w:rsid w:val="00AB79E0"/>
    <w:rsid w:val="00AB7CC2"/>
    <w:rsid w:val="00AC103E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A31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507"/>
    <w:rsid w:val="00AD29BD"/>
    <w:rsid w:val="00AD2A5D"/>
    <w:rsid w:val="00AD314A"/>
    <w:rsid w:val="00AD3B68"/>
    <w:rsid w:val="00AD429D"/>
    <w:rsid w:val="00AD48A4"/>
    <w:rsid w:val="00AD4CB3"/>
    <w:rsid w:val="00AD4D87"/>
    <w:rsid w:val="00AD5BEA"/>
    <w:rsid w:val="00AD5FC9"/>
    <w:rsid w:val="00AD6BB6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742"/>
    <w:rsid w:val="00AF4881"/>
    <w:rsid w:val="00AF5111"/>
    <w:rsid w:val="00AF52A9"/>
    <w:rsid w:val="00AF5581"/>
    <w:rsid w:val="00AF6127"/>
    <w:rsid w:val="00AF64CD"/>
    <w:rsid w:val="00AF6553"/>
    <w:rsid w:val="00AF65A6"/>
    <w:rsid w:val="00AF6D09"/>
    <w:rsid w:val="00AF73A8"/>
    <w:rsid w:val="00AF7917"/>
    <w:rsid w:val="00AF798A"/>
    <w:rsid w:val="00AF7C3C"/>
    <w:rsid w:val="00B00521"/>
    <w:rsid w:val="00B0088E"/>
    <w:rsid w:val="00B00C33"/>
    <w:rsid w:val="00B011C5"/>
    <w:rsid w:val="00B01414"/>
    <w:rsid w:val="00B0163E"/>
    <w:rsid w:val="00B017E4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D1E"/>
    <w:rsid w:val="00B13DEC"/>
    <w:rsid w:val="00B144EC"/>
    <w:rsid w:val="00B14865"/>
    <w:rsid w:val="00B14C86"/>
    <w:rsid w:val="00B14DCF"/>
    <w:rsid w:val="00B150D8"/>
    <w:rsid w:val="00B151C0"/>
    <w:rsid w:val="00B15706"/>
    <w:rsid w:val="00B15D05"/>
    <w:rsid w:val="00B16AFB"/>
    <w:rsid w:val="00B173DF"/>
    <w:rsid w:val="00B17698"/>
    <w:rsid w:val="00B17883"/>
    <w:rsid w:val="00B17DED"/>
    <w:rsid w:val="00B17E3D"/>
    <w:rsid w:val="00B20479"/>
    <w:rsid w:val="00B207DC"/>
    <w:rsid w:val="00B20BA4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407A1"/>
    <w:rsid w:val="00B40D43"/>
    <w:rsid w:val="00B41AE9"/>
    <w:rsid w:val="00B42623"/>
    <w:rsid w:val="00B4269A"/>
    <w:rsid w:val="00B42A95"/>
    <w:rsid w:val="00B42CA1"/>
    <w:rsid w:val="00B431A2"/>
    <w:rsid w:val="00B43213"/>
    <w:rsid w:val="00B435E1"/>
    <w:rsid w:val="00B43974"/>
    <w:rsid w:val="00B43AE5"/>
    <w:rsid w:val="00B43EFF"/>
    <w:rsid w:val="00B43F1D"/>
    <w:rsid w:val="00B43F88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B8D"/>
    <w:rsid w:val="00B53C3F"/>
    <w:rsid w:val="00B53DA4"/>
    <w:rsid w:val="00B53FAE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C62"/>
    <w:rsid w:val="00B758FB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6784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6FE"/>
    <w:rsid w:val="00BD47FB"/>
    <w:rsid w:val="00BD4F84"/>
    <w:rsid w:val="00BD5248"/>
    <w:rsid w:val="00BD5AF4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FD9"/>
    <w:rsid w:val="00BF5504"/>
    <w:rsid w:val="00BF5EED"/>
    <w:rsid w:val="00BF6510"/>
    <w:rsid w:val="00BF674A"/>
    <w:rsid w:val="00BF6AAD"/>
    <w:rsid w:val="00BF6B17"/>
    <w:rsid w:val="00BF70B5"/>
    <w:rsid w:val="00BF7116"/>
    <w:rsid w:val="00BF7717"/>
    <w:rsid w:val="00BF7AD5"/>
    <w:rsid w:val="00C00187"/>
    <w:rsid w:val="00C009F6"/>
    <w:rsid w:val="00C00EC9"/>
    <w:rsid w:val="00C02006"/>
    <w:rsid w:val="00C02050"/>
    <w:rsid w:val="00C02A80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973"/>
    <w:rsid w:val="00C10DBD"/>
    <w:rsid w:val="00C10DED"/>
    <w:rsid w:val="00C1107A"/>
    <w:rsid w:val="00C114D6"/>
    <w:rsid w:val="00C11A3A"/>
    <w:rsid w:val="00C11C3A"/>
    <w:rsid w:val="00C12BFC"/>
    <w:rsid w:val="00C13153"/>
    <w:rsid w:val="00C13BDF"/>
    <w:rsid w:val="00C140C5"/>
    <w:rsid w:val="00C144BB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208C2"/>
    <w:rsid w:val="00C2092D"/>
    <w:rsid w:val="00C20FD6"/>
    <w:rsid w:val="00C21061"/>
    <w:rsid w:val="00C21109"/>
    <w:rsid w:val="00C215AF"/>
    <w:rsid w:val="00C21727"/>
    <w:rsid w:val="00C218FC"/>
    <w:rsid w:val="00C21BB4"/>
    <w:rsid w:val="00C21C0D"/>
    <w:rsid w:val="00C21CDA"/>
    <w:rsid w:val="00C21DFE"/>
    <w:rsid w:val="00C22256"/>
    <w:rsid w:val="00C227B2"/>
    <w:rsid w:val="00C23CF3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22E7"/>
    <w:rsid w:val="00C3264B"/>
    <w:rsid w:val="00C3287A"/>
    <w:rsid w:val="00C32A5C"/>
    <w:rsid w:val="00C331FF"/>
    <w:rsid w:val="00C3374A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60B7"/>
    <w:rsid w:val="00C46887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463F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3CA"/>
    <w:rsid w:val="00C57674"/>
    <w:rsid w:val="00C57820"/>
    <w:rsid w:val="00C57CF1"/>
    <w:rsid w:val="00C60362"/>
    <w:rsid w:val="00C61333"/>
    <w:rsid w:val="00C61D94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66C3"/>
    <w:rsid w:val="00C67240"/>
    <w:rsid w:val="00C67A6F"/>
    <w:rsid w:val="00C67A81"/>
    <w:rsid w:val="00C67F1F"/>
    <w:rsid w:val="00C701A0"/>
    <w:rsid w:val="00C70268"/>
    <w:rsid w:val="00C70419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E1F"/>
    <w:rsid w:val="00CA5A8D"/>
    <w:rsid w:val="00CA5B2B"/>
    <w:rsid w:val="00CA5BAB"/>
    <w:rsid w:val="00CA5F74"/>
    <w:rsid w:val="00CA638D"/>
    <w:rsid w:val="00CA68C0"/>
    <w:rsid w:val="00CA6951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F4A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3AA"/>
    <w:rsid w:val="00CF0576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30AA"/>
    <w:rsid w:val="00CF30C1"/>
    <w:rsid w:val="00CF3159"/>
    <w:rsid w:val="00CF3266"/>
    <w:rsid w:val="00CF38A5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39F"/>
    <w:rsid w:val="00D0340B"/>
    <w:rsid w:val="00D04182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7B27"/>
    <w:rsid w:val="00D27E28"/>
    <w:rsid w:val="00D30982"/>
    <w:rsid w:val="00D30EF6"/>
    <w:rsid w:val="00D310A9"/>
    <w:rsid w:val="00D31830"/>
    <w:rsid w:val="00D31CD5"/>
    <w:rsid w:val="00D325D3"/>
    <w:rsid w:val="00D326FC"/>
    <w:rsid w:val="00D3275C"/>
    <w:rsid w:val="00D32A01"/>
    <w:rsid w:val="00D331C6"/>
    <w:rsid w:val="00D33CCE"/>
    <w:rsid w:val="00D34177"/>
    <w:rsid w:val="00D348FD"/>
    <w:rsid w:val="00D34C6C"/>
    <w:rsid w:val="00D3522A"/>
    <w:rsid w:val="00D3525D"/>
    <w:rsid w:val="00D361FE"/>
    <w:rsid w:val="00D3698B"/>
    <w:rsid w:val="00D370FC"/>
    <w:rsid w:val="00D37EEF"/>
    <w:rsid w:val="00D402DD"/>
    <w:rsid w:val="00D403AD"/>
    <w:rsid w:val="00D405BE"/>
    <w:rsid w:val="00D40A07"/>
    <w:rsid w:val="00D40A3C"/>
    <w:rsid w:val="00D41162"/>
    <w:rsid w:val="00D4395E"/>
    <w:rsid w:val="00D44CE6"/>
    <w:rsid w:val="00D44EC2"/>
    <w:rsid w:val="00D4529E"/>
    <w:rsid w:val="00D452C2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EAC"/>
    <w:rsid w:val="00D55EEC"/>
    <w:rsid w:val="00D5603E"/>
    <w:rsid w:val="00D563CE"/>
    <w:rsid w:val="00D563D2"/>
    <w:rsid w:val="00D566BD"/>
    <w:rsid w:val="00D56DA7"/>
    <w:rsid w:val="00D56DF9"/>
    <w:rsid w:val="00D56E60"/>
    <w:rsid w:val="00D57297"/>
    <w:rsid w:val="00D57905"/>
    <w:rsid w:val="00D57F67"/>
    <w:rsid w:val="00D602B5"/>
    <w:rsid w:val="00D602FB"/>
    <w:rsid w:val="00D6074B"/>
    <w:rsid w:val="00D60CCE"/>
    <w:rsid w:val="00D60E30"/>
    <w:rsid w:val="00D60E98"/>
    <w:rsid w:val="00D6161F"/>
    <w:rsid w:val="00D61C10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B3C"/>
    <w:rsid w:val="00DA42A0"/>
    <w:rsid w:val="00DA4BB1"/>
    <w:rsid w:val="00DA5731"/>
    <w:rsid w:val="00DA5875"/>
    <w:rsid w:val="00DA5BAA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24B3"/>
    <w:rsid w:val="00DC25CD"/>
    <w:rsid w:val="00DC2E09"/>
    <w:rsid w:val="00DC3016"/>
    <w:rsid w:val="00DC31EC"/>
    <w:rsid w:val="00DC3601"/>
    <w:rsid w:val="00DC406C"/>
    <w:rsid w:val="00DC4112"/>
    <w:rsid w:val="00DC4A3A"/>
    <w:rsid w:val="00DC4FD6"/>
    <w:rsid w:val="00DC548A"/>
    <w:rsid w:val="00DC565A"/>
    <w:rsid w:val="00DC6233"/>
    <w:rsid w:val="00DC66A9"/>
    <w:rsid w:val="00DC6955"/>
    <w:rsid w:val="00DC6F48"/>
    <w:rsid w:val="00DC7138"/>
    <w:rsid w:val="00DC73D4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D7"/>
    <w:rsid w:val="00DF755D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40A0"/>
    <w:rsid w:val="00E34205"/>
    <w:rsid w:val="00E34241"/>
    <w:rsid w:val="00E34936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612"/>
    <w:rsid w:val="00E408B1"/>
    <w:rsid w:val="00E40C67"/>
    <w:rsid w:val="00E40CD0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71"/>
    <w:rsid w:val="00E560DB"/>
    <w:rsid w:val="00E5632D"/>
    <w:rsid w:val="00E56464"/>
    <w:rsid w:val="00E5663C"/>
    <w:rsid w:val="00E566F2"/>
    <w:rsid w:val="00E56783"/>
    <w:rsid w:val="00E56DB8"/>
    <w:rsid w:val="00E57705"/>
    <w:rsid w:val="00E57BB3"/>
    <w:rsid w:val="00E60990"/>
    <w:rsid w:val="00E60A3C"/>
    <w:rsid w:val="00E60DEC"/>
    <w:rsid w:val="00E6132B"/>
    <w:rsid w:val="00E61DCA"/>
    <w:rsid w:val="00E62F21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80276"/>
    <w:rsid w:val="00E8069C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11C"/>
    <w:rsid w:val="00E92694"/>
    <w:rsid w:val="00E92925"/>
    <w:rsid w:val="00E92A32"/>
    <w:rsid w:val="00E92DBB"/>
    <w:rsid w:val="00E93343"/>
    <w:rsid w:val="00E93503"/>
    <w:rsid w:val="00E9369F"/>
    <w:rsid w:val="00E93C76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BE"/>
    <w:rsid w:val="00EB49E2"/>
    <w:rsid w:val="00EB4B0F"/>
    <w:rsid w:val="00EB512A"/>
    <w:rsid w:val="00EB5BA4"/>
    <w:rsid w:val="00EB5CB9"/>
    <w:rsid w:val="00EB5FA7"/>
    <w:rsid w:val="00EB60CD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7E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DA"/>
    <w:rsid w:val="00ED3EF4"/>
    <w:rsid w:val="00ED3EFD"/>
    <w:rsid w:val="00ED47AE"/>
    <w:rsid w:val="00ED4F1E"/>
    <w:rsid w:val="00ED52FB"/>
    <w:rsid w:val="00ED59EA"/>
    <w:rsid w:val="00ED5AA8"/>
    <w:rsid w:val="00ED5C6F"/>
    <w:rsid w:val="00ED5C79"/>
    <w:rsid w:val="00ED5E9E"/>
    <w:rsid w:val="00ED6CFA"/>
    <w:rsid w:val="00ED6F58"/>
    <w:rsid w:val="00ED7047"/>
    <w:rsid w:val="00ED709A"/>
    <w:rsid w:val="00ED750F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8E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B26"/>
    <w:rsid w:val="00F02F0D"/>
    <w:rsid w:val="00F0330A"/>
    <w:rsid w:val="00F0331E"/>
    <w:rsid w:val="00F04751"/>
    <w:rsid w:val="00F0510E"/>
    <w:rsid w:val="00F0584C"/>
    <w:rsid w:val="00F058A6"/>
    <w:rsid w:val="00F05939"/>
    <w:rsid w:val="00F05F89"/>
    <w:rsid w:val="00F06396"/>
    <w:rsid w:val="00F06A79"/>
    <w:rsid w:val="00F0713F"/>
    <w:rsid w:val="00F07825"/>
    <w:rsid w:val="00F07BE7"/>
    <w:rsid w:val="00F1010E"/>
    <w:rsid w:val="00F10F9C"/>
    <w:rsid w:val="00F10F9E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6356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737D"/>
    <w:rsid w:val="00F37414"/>
    <w:rsid w:val="00F37762"/>
    <w:rsid w:val="00F37780"/>
    <w:rsid w:val="00F37A5A"/>
    <w:rsid w:val="00F37E50"/>
    <w:rsid w:val="00F37FF3"/>
    <w:rsid w:val="00F40196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11D"/>
    <w:rsid w:val="00F475C3"/>
    <w:rsid w:val="00F479A5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321"/>
    <w:rsid w:val="00F56C19"/>
    <w:rsid w:val="00F56F20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389"/>
    <w:rsid w:val="00F64862"/>
    <w:rsid w:val="00F648EC"/>
    <w:rsid w:val="00F648F3"/>
    <w:rsid w:val="00F64ADA"/>
    <w:rsid w:val="00F65036"/>
    <w:rsid w:val="00F653D9"/>
    <w:rsid w:val="00F6544E"/>
    <w:rsid w:val="00F657FE"/>
    <w:rsid w:val="00F6670D"/>
    <w:rsid w:val="00F6688C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99C"/>
    <w:rsid w:val="00F74A15"/>
    <w:rsid w:val="00F74CD0"/>
    <w:rsid w:val="00F74FC9"/>
    <w:rsid w:val="00F75091"/>
    <w:rsid w:val="00F75B38"/>
    <w:rsid w:val="00F75BE7"/>
    <w:rsid w:val="00F76008"/>
    <w:rsid w:val="00F763FE"/>
    <w:rsid w:val="00F76C44"/>
    <w:rsid w:val="00F76D0F"/>
    <w:rsid w:val="00F76E81"/>
    <w:rsid w:val="00F77711"/>
    <w:rsid w:val="00F77F23"/>
    <w:rsid w:val="00F77F85"/>
    <w:rsid w:val="00F80558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98D"/>
    <w:rsid w:val="00F95DF7"/>
    <w:rsid w:val="00F96BB9"/>
    <w:rsid w:val="00F96ED7"/>
    <w:rsid w:val="00F972AA"/>
    <w:rsid w:val="00F974FB"/>
    <w:rsid w:val="00FA0599"/>
    <w:rsid w:val="00FA098A"/>
    <w:rsid w:val="00FA0BA9"/>
    <w:rsid w:val="00FA0CCC"/>
    <w:rsid w:val="00FA1079"/>
    <w:rsid w:val="00FA11C4"/>
    <w:rsid w:val="00FA1695"/>
    <w:rsid w:val="00FA1AB4"/>
    <w:rsid w:val="00FA1B5D"/>
    <w:rsid w:val="00FA2294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661"/>
    <w:rsid w:val="00FA70D5"/>
    <w:rsid w:val="00FA739E"/>
    <w:rsid w:val="00FA76F4"/>
    <w:rsid w:val="00FA77BB"/>
    <w:rsid w:val="00FA7822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6C7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16C9"/>
    <w:rsid w:val="00FE16FF"/>
    <w:rsid w:val="00FE1866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B14"/>
    <w:rsid w:val="00FF4B9D"/>
    <w:rsid w:val="00FF50FF"/>
    <w:rsid w:val="00FF5192"/>
    <w:rsid w:val="00FF559E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D2860F-0AA2-4855-AAFE-ED37173EA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883</Words>
  <Characters>4681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2016-02-02T11:59:00Z</dcterms:created>
  <dcterms:modified xsi:type="dcterms:W3CDTF">2016-05-13T14:31:00Z</dcterms:modified>
</cp:coreProperties>
</file>